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F76E8">
      <w:pPr>
        <w:rPr>
          <w:rFonts w:cs="Calibri"/>
          <w:noProof/>
        </w:rPr>
      </w:pPr>
    </w:p>
    <w:p w:rsidR="00D65C8A" w:rsidRDefault="008B6A24" w:rsidP="008B6A2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B6A24">
        <w:rPr>
          <w:rFonts w:ascii="Segoe UI" w:hAnsi="Segoe UI" w:cs="Segoe UI"/>
          <w:b/>
          <w:noProof/>
          <w:sz w:val="28"/>
        </w:rPr>
        <w:t>Новосибирская область в числе лидеров по льготной ипотеке</w:t>
      </w:r>
    </w:p>
    <w:p w:rsidR="008B6A24" w:rsidRDefault="008B6A24" w:rsidP="008B6A24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8B6A24" w:rsidRPr="008B6A24" w:rsidRDefault="008B6A24" w:rsidP="008B6A2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8B6A24">
        <w:rPr>
          <w:rFonts w:ascii="Segoe UI" w:hAnsi="Segoe UI" w:cs="Segoe UI"/>
          <w:noProof/>
          <w:sz w:val="28"/>
        </w:rPr>
        <w:t xml:space="preserve">Новосибирская область вошла в число лидирующих регионов и городов федерального значения по количеству зарегистрированных льготных ипотечных кредитов, заняв 4 место после Санкт-Петербурга, Москвы, Тюменской области. С момента начала действия программы государственной поддержки ипотечного кредитования новосибирский Росреестр зарегистрировал почти 39 тысяч таких сделок в регионе. </w:t>
      </w:r>
    </w:p>
    <w:p w:rsidR="008B6A24" w:rsidRPr="008B6A24" w:rsidRDefault="008B6A24" w:rsidP="008B6A2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8B6A24">
        <w:rPr>
          <w:rFonts w:ascii="Segoe UI" w:hAnsi="Segoe UI" w:cs="Segoe UI"/>
          <w:noProof/>
          <w:sz w:val="28"/>
        </w:rPr>
        <w:t xml:space="preserve"> </w:t>
      </w:r>
      <w:r w:rsidRPr="008B6A24">
        <w:rPr>
          <w:rFonts w:ascii="Segoe UI" w:hAnsi="Segoe UI" w:cs="Segoe UI"/>
          <w:i/>
          <w:noProof/>
          <w:sz w:val="28"/>
        </w:rPr>
        <w:t>«Программы ипотечного кредитования с господдержкой стали эффективным механизмом и дополнительным стимулом для восстановления рынка ипотеки в России и развития предоставляемых ведомством услуг. Доля электронной ипотеки с 2020 года выросла в 9 раз – до 83,5%. Средний срок регистрации составляет 12 часов. Это результат нашей системной работы в интересах людей, которую</w:t>
      </w:r>
      <w:bookmarkStart w:id="0" w:name="_GoBack"/>
      <w:bookmarkEnd w:id="0"/>
      <w:r w:rsidRPr="008B6A24">
        <w:rPr>
          <w:rFonts w:ascii="Segoe UI" w:hAnsi="Segoe UI" w:cs="Segoe UI"/>
          <w:i/>
          <w:noProof/>
          <w:sz w:val="28"/>
        </w:rPr>
        <w:t xml:space="preserve"> мы проводим совместно с кредитными организациями, застройщиками и другими профессиональными участниками рынка недвижимости»</w:t>
      </w:r>
      <w:r w:rsidRPr="008B6A24">
        <w:rPr>
          <w:rFonts w:ascii="Segoe UI" w:hAnsi="Segoe UI" w:cs="Segoe UI"/>
          <w:noProof/>
          <w:sz w:val="28"/>
        </w:rPr>
        <w:t xml:space="preserve">, – отметил руководитель Росреестра </w:t>
      </w:r>
      <w:r w:rsidRPr="008B6A24">
        <w:rPr>
          <w:rFonts w:ascii="Segoe UI" w:hAnsi="Segoe UI" w:cs="Segoe UI"/>
          <w:b/>
          <w:noProof/>
          <w:sz w:val="28"/>
        </w:rPr>
        <w:t>Олег Скуфинский</w:t>
      </w:r>
      <w:r w:rsidRPr="008B6A24">
        <w:rPr>
          <w:rFonts w:ascii="Segoe UI" w:hAnsi="Segoe UI" w:cs="Segoe UI"/>
          <w:noProof/>
          <w:sz w:val="28"/>
        </w:rPr>
        <w:t>.</w:t>
      </w:r>
    </w:p>
    <w:p w:rsidR="008B6A24" w:rsidRPr="008B6A24" w:rsidRDefault="008B6A24" w:rsidP="008B6A2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8B6A24">
        <w:rPr>
          <w:rFonts w:ascii="Segoe UI" w:hAnsi="Segoe UI" w:cs="Segoe UI"/>
          <w:noProof/>
          <w:sz w:val="28"/>
        </w:rPr>
        <w:t>С 2022 года число электронных ипотечных сделок в регионе выросло почти на 35% и составило в 2023 году около 44 тысяч. Процедура регистрации льготной ипотеки занимает от нескольких часов до одного дня, что стало возможным благодаря электронным услугам.</w:t>
      </w:r>
    </w:p>
    <w:p w:rsidR="008B6A24" w:rsidRPr="008B6A24" w:rsidRDefault="008B6A24" w:rsidP="008B6A24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 w:rsidRPr="008B6A24">
        <w:rPr>
          <w:rFonts w:ascii="Segoe UI" w:hAnsi="Segoe UI" w:cs="Segoe UI"/>
          <w:i/>
          <w:noProof/>
          <w:sz w:val="28"/>
        </w:rPr>
        <w:t>«Государственная поддержка в сфере приобретения жилья продолжает активно развиваться и совершенствоваться, предоставляя все больше возможностей для граждан. Благодаря успешным и востребованным программам льготной ипотеки, много семей воплощают свою мечту о собственном жилье, воспользовавшись выгодными кредитными условиями»</w:t>
      </w:r>
      <w:r w:rsidRPr="008B6A24">
        <w:rPr>
          <w:rFonts w:ascii="Segoe UI" w:hAnsi="Segoe UI" w:cs="Segoe UI"/>
          <w:noProof/>
          <w:sz w:val="28"/>
        </w:rPr>
        <w:t xml:space="preserve">, – добавила </w:t>
      </w:r>
      <w:r w:rsidRPr="008B6A24">
        <w:rPr>
          <w:rFonts w:ascii="Segoe UI" w:hAnsi="Segoe UI" w:cs="Segoe UI"/>
          <w:b/>
          <w:noProof/>
          <w:sz w:val="28"/>
        </w:rPr>
        <w:t>Светлана Рягузова</w:t>
      </w:r>
      <w:r w:rsidRPr="008B6A24">
        <w:rPr>
          <w:rFonts w:ascii="Segoe UI" w:hAnsi="Segoe UI" w:cs="Segoe UI"/>
          <w:noProof/>
          <w:sz w:val="28"/>
        </w:rPr>
        <w:t>, руководитель Управления Росреестра по Новосибирской области.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97C70" w:rsidRPr="00726E22" w:rsidRDefault="006F1713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E5D" w:rsidRDefault="000A1E5D" w:rsidP="00747FDB">
      <w:pPr>
        <w:spacing w:after="0" w:line="240" w:lineRule="auto"/>
      </w:pPr>
      <w:r>
        <w:separator/>
      </w:r>
    </w:p>
  </w:endnote>
  <w:endnote w:type="continuationSeparator" w:id="0">
    <w:p w:rsidR="000A1E5D" w:rsidRDefault="000A1E5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E5D" w:rsidRDefault="000A1E5D" w:rsidP="00747FDB">
      <w:pPr>
        <w:spacing w:after="0" w:line="240" w:lineRule="auto"/>
      </w:pPr>
      <w:r>
        <w:separator/>
      </w:r>
    </w:p>
  </w:footnote>
  <w:footnote w:type="continuationSeparator" w:id="0">
    <w:p w:rsidR="000A1E5D" w:rsidRDefault="000A1E5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13B" w:rsidRDefault="00213324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F41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1E5D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13324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B6A24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2A42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OttSA</cp:lastModifiedBy>
  <cp:revision>11</cp:revision>
  <cp:lastPrinted>2022-01-19T07:30:00Z</cp:lastPrinted>
  <dcterms:created xsi:type="dcterms:W3CDTF">2023-04-24T06:32:00Z</dcterms:created>
  <dcterms:modified xsi:type="dcterms:W3CDTF">2024-02-28T03:45:00Z</dcterms:modified>
</cp:coreProperties>
</file>