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31" w:rsidRDefault="00B22731">
      <w:pPr>
        <w:rPr>
          <w:b/>
          <w:sz w:val="28"/>
          <w:szCs w:val="28"/>
        </w:rPr>
      </w:pPr>
      <w:r w:rsidRPr="00B22731"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="00566BF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103.5pt;height:59.2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B22731" w:rsidRDefault="00B22731">
      <w:pPr>
        <w:rPr>
          <w:b/>
          <w:sz w:val="28"/>
          <w:szCs w:val="28"/>
        </w:rPr>
      </w:pPr>
    </w:p>
    <w:p w:rsidR="00B22731" w:rsidRDefault="00566BF4">
      <w:pPr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                        </w:t>
      </w:r>
    </w:p>
    <w:p w:rsidR="00B22731" w:rsidRDefault="00B22731">
      <w:pPr>
        <w:jc w:val="right"/>
        <w:rPr>
          <w:b/>
          <w:color w:val="5B9BD5"/>
          <w:sz w:val="28"/>
          <w:szCs w:val="28"/>
        </w:rPr>
      </w:pPr>
    </w:p>
    <w:p w:rsidR="00B22731" w:rsidRDefault="00B22731">
      <w:pPr>
        <w:jc w:val="center"/>
        <w:rPr>
          <w:b/>
          <w:sz w:val="26"/>
          <w:szCs w:val="26"/>
        </w:rPr>
      </w:pPr>
    </w:p>
    <w:p w:rsidR="00B22731" w:rsidRDefault="00B22731">
      <w:pPr>
        <w:jc w:val="center"/>
        <w:rPr>
          <w:b/>
          <w:sz w:val="26"/>
          <w:szCs w:val="26"/>
        </w:rPr>
      </w:pPr>
    </w:p>
    <w:p w:rsidR="00B22731" w:rsidRDefault="00566BF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 границ ЕГРН Новосибирской области в цифрах</w:t>
      </w:r>
    </w:p>
    <w:p w:rsidR="00B22731" w:rsidRDefault="00B22731">
      <w:pPr>
        <w:ind w:firstLine="709"/>
        <w:jc w:val="both"/>
        <w:rPr>
          <w:sz w:val="28"/>
          <w:szCs w:val="28"/>
        </w:rPr>
      </w:pPr>
    </w:p>
    <w:p w:rsidR="00B22731" w:rsidRDefault="00566BF4">
      <w:pPr>
        <w:pStyle w:val="af7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начало 2025 года в реестр границ Единого государственного реестра недвижимости </w:t>
      </w:r>
      <w:r>
        <w:rPr>
          <w:bCs/>
          <w:sz w:val="28"/>
          <w:szCs w:val="28"/>
        </w:rPr>
        <w:t xml:space="preserve">внесено почти 58 </w:t>
      </w:r>
      <w:r>
        <w:rPr>
          <w:bCs/>
          <w:sz w:val="28"/>
          <w:szCs w:val="28"/>
        </w:rPr>
        <w:t>тыс</w:t>
      </w:r>
      <w:r>
        <w:rPr>
          <w:bCs/>
          <w:sz w:val="28"/>
          <w:szCs w:val="28"/>
        </w:rPr>
        <w:t>яч</w:t>
      </w:r>
      <w:r>
        <w:rPr>
          <w:bCs/>
          <w:sz w:val="28"/>
          <w:szCs w:val="28"/>
        </w:rPr>
        <w:t xml:space="preserve"> объектов</w:t>
      </w:r>
      <w:r>
        <w:rPr>
          <w:bCs/>
          <w:sz w:val="28"/>
          <w:szCs w:val="28"/>
        </w:rPr>
        <w:t xml:space="preserve"> Новосибирской области:</w:t>
      </w:r>
      <w:r>
        <w:rPr>
          <w:bCs/>
          <w:sz w:val="28"/>
          <w:szCs w:val="28"/>
        </w:rPr>
        <w:t xml:space="preserve"> </w:t>
      </w:r>
    </w:p>
    <w:p w:rsidR="00B22731" w:rsidRDefault="00566BF4">
      <w:pPr>
        <w:pStyle w:val="af7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 границы между Новосибирской областью и соседними субъектами Российской Федерации (100%);</w:t>
      </w:r>
    </w:p>
    <w:p w:rsidR="00B22731" w:rsidRDefault="00566BF4">
      <w:pPr>
        <w:pStyle w:val="af7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488 муниципальных образований (100%);</w:t>
      </w:r>
    </w:p>
    <w:p w:rsidR="00B22731" w:rsidRDefault="00566BF4">
      <w:pPr>
        <w:pStyle w:val="af7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1120 населенных пунктов (72,6%);</w:t>
      </w:r>
    </w:p>
    <w:p w:rsidR="00B22731" w:rsidRDefault="00566BF4">
      <w:pPr>
        <w:pStyle w:val="af7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3893 территориальные зоны (47,6%);</w:t>
      </w:r>
    </w:p>
    <w:p w:rsidR="00B22731" w:rsidRDefault="00566BF4">
      <w:pPr>
        <w:pStyle w:val="af7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83 </w:t>
      </w:r>
      <w:r>
        <w:rPr>
          <w:bCs/>
          <w:sz w:val="28"/>
          <w:szCs w:val="28"/>
        </w:rPr>
        <w:t xml:space="preserve">особо </w:t>
      </w:r>
      <w:proofErr w:type="gramStart"/>
      <w:r>
        <w:rPr>
          <w:bCs/>
          <w:sz w:val="28"/>
          <w:szCs w:val="28"/>
        </w:rPr>
        <w:t>охраняемых</w:t>
      </w:r>
      <w:proofErr w:type="gramEnd"/>
      <w:r>
        <w:rPr>
          <w:bCs/>
          <w:sz w:val="28"/>
          <w:szCs w:val="28"/>
        </w:rPr>
        <w:t xml:space="preserve"> природных территории (96,5%);</w:t>
      </w:r>
    </w:p>
    <w:p w:rsidR="00B22731" w:rsidRDefault="00566BF4">
      <w:pPr>
        <w:pStyle w:val="af7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32 лесничества (96,7%);</w:t>
      </w:r>
    </w:p>
    <w:p w:rsidR="00B22731" w:rsidRDefault="00566BF4">
      <w:pPr>
        <w:pStyle w:val="af7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 лесопарковый зеленый пояс;</w:t>
      </w:r>
    </w:p>
    <w:p w:rsidR="00B22731" w:rsidRDefault="00566BF4">
      <w:pPr>
        <w:pStyle w:val="af7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 территории опережающего развития;</w:t>
      </w:r>
    </w:p>
    <w:p w:rsidR="00B22731" w:rsidRDefault="00566BF4">
      <w:pPr>
        <w:pStyle w:val="af7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1296 территорий объектов культурного наследия;</w:t>
      </w:r>
    </w:p>
    <w:p w:rsidR="00B22731" w:rsidRDefault="00566BF4">
      <w:pPr>
        <w:pStyle w:val="af7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394 зоны охраны объектов культурного наследия;</w:t>
      </w:r>
    </w:p>
    <w:p w:rsidR="00B22731" w:rsidRDefault="00566BF4">
      <w:pPr>
        <w:pStyle w:val="af7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40559 </w:t>
      </w:r>
      <w:r>
        <w:rPr>
          <w:bCs/>
          <w:sz w:val="28"/>
          <w:szCs w:val="28"/>
        </w:rPr>
        <w:t>охранн</w:t>
      </w:r>
      <w:r>
        <w:rPr>
          <w:bCs/>
          <w:sz w:val="28"/>
          <w:szCs w:val="28"/>
        </w:rPr>
        <w:t>ых</w:t>
      </w:r>
      <w:r>
        <w:rPr>
          <w:bCs/>
          <w:sz w:val="28"/>
          <w:szCs w:val="28"/>
        </w:rPr>
        <w:t xml:space="preserve"> зон объекто</w:t>
      </w:r>
      <w:r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электро</w:t>
      </w:r>
      <w:r>
        <w:rPr>
          <w:bCs/>
          <w:sz w:val="28"/>
          <w:szCs w:val="28"/>
        </w:rPr>
        <w:t>энергетики</w:t>
      </w:r>
      <w:r>
        <w:rPr>
          <w:bCs/>
          <w:sz w:val="28"/>
          <w:szCs w:val="28"/>
        </w:rPr>
        <w:t>;</w:t>
      </w:r>
    </w:p>
    <w:p w:rsidR="00B22731" w:rsidRDefault="00566BF4">
      <w:pPr>
        <w:pStyle w:val="af7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53 придорожные полосы автомобильных дорог;</w:t>
      </w:r>
    </w:p>
    <w:p w:rsidR="00B22731" w:rsidRDefault="00566BF4">
      <w:pPr>
        <w:pStyle w:val="af7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1555 </w:t>
      </w:r>
      <w:r>
        <w:rPr>
          <w:bCs/>
          <w:sz w:val="28"/>
          <w:szCs w:val="28"/>
        </w:rPr>
        <w:t>охранных зон газопроводов, нефтепроводов</w:t>
      </w:r>
      <w:r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аммиакопроводов</w:t>
      </w:r>
      <w:proofErr w:type="spellEnd"/>
      <w:r>
        <w:rPr>
          <w:bCs/>
          <w:sz w:val="28"/>
          <w:szCs w:val="28"/>
        </w:rPr>
        <w:t>;</w:t>
      </w:r>
    </w:p>
    <w:p w:rsidR="00B22731" w:rsidRDefault="00566BF4">
      <w:pPr>
        <w:pStyle w:val="af7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1283 охранные зоны линий и сооружений связи;</w:t>
      </w:r>
    </w:p>
    <w:p w:rsidR="00B22731" w:rsidRDefault="00566BF4">
      <w:pPr>
        <w:pStyle w:val="af7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1090 </w:t>
      </w:r>
      <w:r>
        <w:rPr>
          <w:bCs/>
          <w:sz w:val="28"/>
          <w:szCs w:val="28"/>
        </w:rPr>
        <w:t>санитарно-защитных зон</w:t>
      </w:r>
      <w:r>
        <w:rPr>
          <w:bCs/>
          <w:sz w:val="28"/>
          <w:szCs w:val="28"/>
        </w:rPr>
        <w:t>;</w:t>
      </w:r>
    </w:p>
    <w:p w:rsidR="00B22731" w:rsidRDefault="00566BF4">
      <w:pPr>
        <w:pStyle w:val="af7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3629 </w:t>
      </w:r>
      <w:r>
        <w:rPr>
          <w:bCs/>
          <w:sz w:val="28"/>
          <w:szCs w:val="28"/>
        </w:rPr>
        <w:t xml:space="preserve">охранных зон </w:t>
      </w:r>
      <w:r>
        <w:rPr>
          <w:bCs/>
          <w:sz w:val="28"/>
          <w:szCs w:val="28"/>
        </w:rPr>
        <w:t xml:space="preserve">геодезических, нивелирных и гравиметрических </w:t>
      </w:r>
      <w:r>
        <w:rPr>
          <w:bCs/>
          <w:sz w:val="28"/>
          <w:szCs w:val="28"/>
        </w:rPr>
        <w:t>пунктов</w:t>
      </w:r>
      <w:r>
        <w:rPr>
          <w:bCs/>
          <w:sz w:val="28"/>
          <w:szCs w:val="28"/>
        </w:rPr>
        <w:t>;</w:t>
      </w:r>
    </w:p>
    <w:p w:rsidR="00B22731" w:rsidRDefault="00566BF4">
      <w:pPr>
        <w:pStyle w:val="af7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161 </w:t>
      </w:r>
      <w:proofErr w:type="spellStart"/>
      <w:r>
        <w:rPr>
          <w:bCs/>
          <w:sz w:val="28"/>
          <w:szCs w:val="28"/>
        </w:rPr>
        <w:t>водоохранная</w:t>
      </w:r>
      <w:proofErr w:type="spellEnd"/>
      <w:r>
        <w:rPr>
          <w:bCs/>
          <w:sz w:val="28"/>
          <w:szCs w:val="28"/>
        </w:rPr>
        <w:t xml:space="preserve"> зона;</w:t>
      </w:r>
    </w:p>
    <w:p w:rsidR="00B22731" w:rsidRDefault="00566BF4">
      <w:pPr>
        <w:pStyle w:val="af7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161 береговая линия (граница водного объекта);</w:t>
      </w:r>
    </w:p>
    <w:p w:rsidR="00B22731" w:rsidRDefault="00566BF4">
      <w:pPr>
        <w:pStyle w:val="af7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161 прибрежная защитная полоса;</w:t>
      </w:r>
    </w:p>
    <w:p w:rsidR="00B22731" w:rsidRDefault="00566BF4">
      <w:pPr>
        <w:pStyle w:val="af7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32 зоны затопления и подтопления;</w:t>
      </w:r>
    </w:p>
    <w:p w:rsidR="00B22731" w:rsidRDefault="00566BF4">
      <w:pPr>
        <w:pStyle w:val="af7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82</w:t>
      </w:r>
      <w:r>
        <w:rPr>
          <w:bCs/>
          <w:sz w:val="28"/>
          <w:szCs w:val="28"/>
        </w:rPr>
        <w:t xml:space="preserve"> зон</w:t>
      </w:r>
      <w:r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санитарной охраны источников питьевого и хозяйственно-бытового водоснабжения</w:t>
      </w:r>
      <w:r>
        <w:rPr>
          <w:bCs/>
          <w:sz w:val="28"/>
          <w:szCs w:val="28"/>
        </w:rPr>
        <w:t>;</w:t>
      </w:r>
    </w:p>
    <w:p w:rsidR="00B22731" w:rsidRDefault="00566BF4">
      <w:pPr>
        <w:pStyle w:val="af7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970</w:t>
      </w:r>
      <w:r>
        <w:rPr>
          <w:bCs/>
          <w:sz w:val="28"/>
          <w:szCs w:val="28"/>
        </w:rPr>
        <w:t xml:space="preserve"> территорий, в отношении которых устанавливаются публичные сервитуты</w:t>
      </w:r>
      <w:r>
        <w:rPr>
          <w:bCs/>
          <w:sz w:val="28"/>
          <w:szCs w:val="28"/>
        </w:rPr>
        <w:t>;</w:t>
      </w:r>
    </w:p>
    <w:p w:rsidR="00B22731" w:rsidRDefault="00566BF4">
      <w:pPr>
        <w:pStyle w:val="af7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418 утвержденных проектов межевания территории.</w:t>
      </w:r>
    </w:p>
    <w:p w:rsidR="00B22731" w:rsidRDefault="00566BF4">
      <w:pPr>
        <w:pStyle w:val="af7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Сведения об объектах реестра границ отображаются на </w:t>
      </w:r>
      <w:r>
        <w:rPr>
          <w:sz w:val="28"/>
          <w:szCs w:val="28"/>
        </w:rPr>
        <w:t>Публ</w:t>
      </w:r>
      <w:r>
        <w:rPr>
          <w:sz w:val="28"/>
          <w:szCs w:val="28"/>
        </w:rPr>
        <w:t>ичн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кадастров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карт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Единой цифровой платформы</w:t>
      </w:r>
      <w:r>
        <w:rPr>
          <w:sz w:val="28"/>
          <w:szCs w:val="28"/>
        </w:rPr>
        <w:t xml:space="preserve"> «Национальная система пространственных данных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nspd.gov.ru</w:t>
      </w:r>
      <w:proofErr w:type="spellEnd"/>
      <w:r>
        <w:rPr>
          <w:sz w:val="28"/>
          <w:szCs w:val="28"/>
        </w:rPr>
        <w:t xml:space="preserve">. </w:t>
      </w:r>
    </w:p>
    <w:p w:rsidR="00B22731" w:rsidRDefault="00B22731">
      <w:pPr>
        <w:spacing w:line="360" w:lineRule="auto"/>
        <w:ind w:firstLine="709"/>
        <w:jc w:val="both"/>
        <w:rPr>
          <w:sz w:val="28"/>
          <w:szCs w:val="28"/>
        </w:rPr>
      </w:pPr>
    </w:p>
    <w:p w:rsidR="00B22731" w:rsidRDefault="00B22731">
      <w:pPr>
        <w:jc w:val="both"/>
        <w:rPr>
          <w:sz w:val="28"/>
          <w:szCs w:val="28"/>
        </w:rPr>
      </w:pPr>
    </w:p>
    <w:p w:rsidR="00B22731" w:rsidRDefault="00566BF4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B22731" w:rsidRDefault="00566BF4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B22731" w:rsidRDefault="00B22731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B22731" w:rsidRDefault="00B22731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B22731">
        <w:pict>
          <v:shape id="shape 1" o:spid="_x0000_s1026" type="#_x0000_m1028" style="position:absolute;left:0;text-align:left;margin-left:-3.3pt;margin-top:7.1pt;width:490.5pt;height:0;z-index:251658240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o:preferrelative="t" adj="0,,0" path="m,l,100000r100000,l100000,xe" filled="f" strokecolor="#0070c0">
            <v:stroke joinstyle="round"/>
            <v:formulas/>
            <v:path o:connecttype="segments" textboxrect="0,0,0,0"/>
          </v:shape>
        </w:pict>
      </w:r>
    </w:p>
    <w:p w:rsidR="00B22731" w:rsidRDefault="00566BF4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B22731" w:rsidRDefault="00566BF4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</w:t>
      </w:r>
      <w:r>
        <w:rPr>
          <w:rFonts w:ascii="Segoe UI" w:hAnsi="Segoe UI" w:cs="Segoe UI"/>
          <w:sz w:val="18"/>
          <w:szCs w:val="18"/>
        </w:rPr>
        <w:t>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</w:t>
      </w:r>
      <w:r>
        <w:rPr>
          <w:rFonts w:ascii="Segoe UI" w:hAnsi="Segoe UI" w:cs="Segoe UI"/>
          <w:sz w:val="18"/>
          <w:szCs w:val="18"/>
        </w:rPr>
        <w:t>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</w:t>
      </w:r>
      <w:r>
        <w:rPr>
          <w:rFonts w:ascii="Segoe UI" w:hAnsi="Segoe UI" w:cs="Segoe UI"/>
          <w:sz w:val="18"/>
          <w:szCs w:val="18"/>
        </w:rPr>
        <w:t xml:space="preserve">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</w:t>
      </w:r>
      <w:r>
        <w:rPr>
          <w:rFonts w:ascii="Segoe UI" w:hAnsi="Segoe UI" w:cs="Segoe UI"/>
          <w:sz w:val="18"/>
          <w:szCs w:val="18"/>
        </w:rPr>
        <w:t xml:space="preserve">еятельностью саморегулируемых организаций.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B22731" w:rsidRDefault="00B22731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B22731" w:rsidRDefault="00566BF4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B22731" w:rsidRDefault="00566BF4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B22731" w:rsidRDefault="00566BF4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B22731" w:rsidRDefault="00566BF4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566BF4">
        <w:rPr>
          <w:rFonts w:ascii="Segoe UI" w:hAnsi="Segoe UI" w:cs="Segoe UI"/>
          <w:color w:val="000000"/>
          <w:sz w:val="18"/>
          <w:szCs w:val="18"/>
        </w:rPr>
        <w:t>Эл</w:t>
      </w:r>
      <w:r w:rsidRPr="00566BF4">
        <w:rPr>
          <w:rFonts w:ascii="Segoe UI" w:hAnsi="Segoe UI" w:cs="Segoe UI"/>
          <w:color w:val="000000"/>
          <w:sz w:val="18"/>
          <w:szCs w:val="18"/>
        </w:rPr>
        <w:t xml:space="preserve">ектронная почта: </w:t>
      </w:r>
    </w:p>
    <w:p w:rsidR="00B22731" w:rsidRDefault="00B22731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566BF4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566BF4" w:rsidRPr="00566BF4">
          <w:rPr>
            <w:rStyle w:val="ac"/>
            <w:rFonts w:ascii="Segoe UI" w:hAnsi="Segoe UI" w:cs="Segoe UI"/>
            <w:sz w:val="18"/>
            <w:szCs w:val="20"/>
          </w:rPr>
          <w:t>@</w:t>
        </w:r>
        <w:r w:rsidR="00566BF4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566BF4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566BF4" w:rsidRPr="00566BF4">
          <w:rPr>
            <w:rStyle w:val="ac"/>
            <w:rFonts w:ascii="Segoe UI" w:hAnsi="Segoe UI" w:cs="Segoe UI"/>
            <w:sz w:val="18"/>
            <w:szCs w:val="20"/>
          </w:rPr>
          <w:t>.</w:t>
        </w:r>
        <w:r w:rsidR="00566BF4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566BF4" w:rsidRPr="00566BF4">
          <w:rPr>
            <w:rStyle w:val="ac"/>
            <w:rFonts w:ascii="Segoe UI" w:hAnsi="Segoe UI" w:cs="Segoe UI"/>
            <w:sz w:val="18"/>
            <w:szCs w:val="20"/>
          </w:rPr>
          <w:t>.</w:t>
        </w:r>
        <w:r w:rsidR="00566BF4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566BF4" w:rsidRPr="00566BF4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B22731" w:rsidRPr="00566BF4" w:rsidRDefault="00566BF4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566BF4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history="1">
        <w:r w:rsidRPr="00566BF4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B22731" w:rsidRDefault="00566BF4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0" w:history="1">
        <w:r w:rsidRPr="00566BF4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2" w:history="1">
        <w:proofErr w:type="spellStart"/>
        <w:r w:rsidRPr="00566BF4">
          <w:rPr>
            <w:rStyle w:val="ac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566BF4">
          <w:rPr>
            <w:rStyle w:val="ac"/>
            <w:rFonts w:ascii="Segoe UI" w:hAnsi="Segoe UI" w:cs="Segoe UI"/>
            <w:sz w:val="20"/>
            <w:szCs w:val="20"/>
          </w:rPr>
          <w:t>Д</w:t>
        </w:r>
        <w:proofErr w:type="gramEnd"/>
        <w:r w:rsidRPr="00566BF4">
          <w:rPr>
            <w:rStyle w:val="ac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3" w:history="1">
        <w:proofErr w:type="spellStart"/>
        <w:r>
          <w:rPr>
            <w:rStyle w:val="ac"/>
            <w:rFonts w:ascii="Segoe UI" w:hAnsi="Segoe UI" w:cs="Segoe UI"/>
            <w:sz w:val="20"/>
          </w:rPr>
          <w:t>Телеграм</w:t>
        </w:r>
        <w:proofErr w:type="spellEnd"/>
      </w:hyperlink>
    </w:p>
    <w:p w:rsidR="00B22731" w:rsidRDefault="00B22731">
      <w:pPr>
        <w:jc w:val="both"/>
      </w:pPr>
    </w:p>
    <w:p w:rsidR="00B22731" w:rsidRDefault="00B22731">
      <w:pPr>
        <w:jc w:val="both"/>
      </w:pPr>
    </w:p>
    <w:p w:rsidR="00B22731" w:rsidRDefault="00B22731">
      <w:pPr>
        <w:jc w:val="both"/>
      </w:pPr>
    </w:p>
    <w:p w:rsidR="00B22731" w:rsidRDefault="00B22731">
      <w:pPr>
        <w:jc w:val="both"/>
      </w:pPr>
    </w:p>
    <w:p w:rsidR="00B22731" w:rsidRDefault="00B22731">
      <w:pPr>
        <w:jc w:val="both"/>
      </w:pPr>
    </w:p>
    <w:p w:rsidR="00B22731" w:rsidRDefault="00B22731">
      <w:pPr>
        <w:jc w:val="both"/>
      </w:pPr>
    </w:p>
    <w:p w:rsidR="00B22731" w:rsidRDefault="00B22731">
      <w:pPr>
        <w:jc w:val="both"/>
      </w:pPr>
    </w:p>
    <w:p w:rsidR="00B22731" w:rsidRDefault="00B22731">
      <w:pPr>
        <w:jc w:val="both"/>
      </w:pPr>
    </w:p>
    <w:p w:rsidR="00B22731" w:rsidRDefault="00B22731">
      <w:pPr>
        <w:jc w:val="both"/>
        <w:rPr>
          <w:sz w:val="28"/>
          <w:szCs w:val="28"/>
        </w:rPr>
      </w:pPr>
    </w:p>
    <w:p w:rsidR="00B22731" w:rsidRDefault="00B22731">
      <w:pPr>
        <w:jc w:val="both"/>
        <w:rPr>
          <w:sz w:val="28"/>
          <w:szCs w:val="28"/>
        </w:rPr>
      </w:pPr>
    </w:p>
    <w:sectPr w:rsidR="00B22731" w:rsidSect="00B22731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731" w:rsidRDefault="00566BF4">
      <w:r>
        <w:separator/>
      </w:r>
    </w:p>
  </w:endnote>
  <w:endnote w:type="continuationSeparator" w:id="0">
    <w:p w:rsidR="00B22731" w:rsidRDefault="00566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731" w:rsidRDefault="00566BF4">
      <w:r>
        <w:separator/>
      </w:r>
    </w:p>
  </w:footnote>
  <w:footnote w:type="continuationSeparator" w:id="0">
    <w:p w:rsidR="00B22731" w:rsidRDefault="00566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0D21"/>
    <w:multiLevelType w:val="hybridMultilevel"/>
    <w:tmpl w:val="DE3E9B52"/>
    <w:lvl w:ilvl="0" w:tplc="2A9031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936E76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8280DF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2ECCB8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F820A9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8DC8C1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A2DC60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B2285E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A30EE2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5CD80EDD"/>
    <w:multiLevelType w:val="hybridMultilevel"/>
    <w:tmpl w:val="E684E720"/>
    <w:lvl w:ilvl="0" w:tplc="647EAE52">
      <w:start w:val="1"/>
      <w:numFmt w:val="decimal"/>
      <w:lvlText w:val="%1."/>
      <w:lvlJc w:val="left"/>
      <w:pPr>
        <w:ind w:left="6740" w:hanging="360"/>
      </w:pPr>
    </w:lvl>
    <w:lvl w:ilvl="1" w:tplc="316A1EAE">
      <w:start w:val="1"/>
      <w:numFmt w:val="lowerLetter"/>
      <w:lvlText w:val="%2."/>
      <w:lvlJc w:val="left"/>
      <w:pPr>
        <w:ind w:left="1440" w:hanging="360"/>
      </w:pPr>
    </w:lvl>
    <w:lvl w:ilvl="2" w:tplc="683C56EC">
      <w:start w:val="1"/>
      <w:numFmt w:val="lowerRoman"/>
      <w:lvlText w:val="%3."/>
      <w:lvlJc w:val="right"/>
      <w:pPr>
        <w:ind w:left="2160" w:hanging="180"/>
      </w:pPr>
    </w:lvl>
    <w:lvl w:ilvl="3" w:tplc="12269F86">
      <w:start w:val="1"/>
      <w:numFmt w:val="decimal"/>
      <w:lvlText w:val="%4."/>
      <w:lvlJc w:val="left"/>
      <w:pPr>
        <w:ind w:left="2880" w:hanging="360"/>
      </w:pPr>
    </w:lvl>
    <w:lvl w:ilvl="4" w:tplc="4C8C0F42">
      <w:start w:val="1"/>
      <w:numFmt w:val="lowerLetter"/>
      <w:lvlText w:val="%5."/>
      <w:lvlJc w:val="left"/>
      <w:pPr>
        <w:ind w:left="3600" w:hanging="360"/>
      </w:pPr>
    </w:lvl>
    <w:lvl w:ilvl="5" w:tplc="CE4A6428">
      <w:start w:val="1"/>
      <w:numFmt w:val="lowerRoman"/>
      <w:lvlText w:val="%6."/>
      <w:lvlJc w:val="right"/>
      <w:pPr>
        <w:ind w:left="4320" w:hanging="180"/>
      </w:pPr>
    </w:lvl>
    <w:lvl w:ilvl="6" w:tplc="F32C7228">
      <w:start w:val="1"/>
      <w:numFmt w:val="decimal"/>
      <w:lvlText w:val="%7."/>
      <w:lvlJc w:val="left"/>
      <w:pPr>
        <w:ind w:left="5040" w:hanging="360"/>
      </w:pPr>
    </w:lvl>
    <w:lvl w:ilvl="7" w:tplc="EB0A6A0C">
      <w:start w:val="1"/>
      <w:numFmt w:val="lowerLetter"/>
      <w:lvlText w:val="%8."/>
      <w:lvlJc w:val="left"/>
      <w:pPr>
        <w:ind w:left="5760" w:hanging="360"/>
      </w:pPr>
    </w:lvl>
    <w:lvl w:ilvl="8" w:tplc="CE10CF0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85580"/>
    <w:multiLevelType w:val="hybridMultilevel"/>
    <w:tmpl w:val="C8084DD6"/>
    <w:lvl w:ilvl="0" w:tplc="84261EFA">
      <w:start w:val="1"/>
      <w:numFmt w:val="decimal"/>
      <w:lvlText w:val="%1)"/>
      <w:lvlJc w:val="left"/>
      <w:pPr>
        <w:ind w:left="907" w:hanging="360"/>
      </w:pPr>
    </w:lvl>
    <w:lvl w:ilvl="1" w:tplc="9EC438CC">
      <w:start w:val="1"/>
      <w:numFmt w:val="lowerLetter"/>
      <w:lvlText w:val="%2."/>
      <w:lvlJc w:val="left"/>
      <w:pPr>
        <w:ind w:left="1627" w:hanging="360"/>
      </w:pPr>
    </w:lvl>
    <w:lvl w:ilvl="2" w:tplc="630060FA">
      <w:start w:val="1"/>
      <w:numFmt w:val="lowerRoman"/>
      <w:lvlText w:val="%3."/>
      <w:lvlJc w:val="right"/>
      <w:pPr>
        <w:ind w:left="2347" w:hanging="180"/>
      </w:pPr>
    </w:lvl>
    <w:lvl w:ilvl="3" w:tplc="D2E0626E">
      <w:start w:val="1"/>
      <w:numFmt w:val="decimal"/>
      <w:lvlText w:val="%4."/>
      <w:lvlJc w:val="left"/>
      <w:pPr>
        <w:ind w:left="3067" w:hanging="360"/>
      </w:pPr>
    </w:lvl>
    <w:lvl w:ilvl="4" w:tplc="97369E62">
      <w:start w:val="1"/>
      <w:numFmt w:val="lowerLetter"/>
      <w:lvlText w:val="%5."/>
      <w:lvlJc w:val="left"/>
      <w:pPr>
        <w:ind w:left="3787" w:hanging="360"/>
      </w:pPr>
    </w:lvl>
    <w:lvl w:ilvl="5" w:tplc="A162DD0E">
      <w:start w:val="1"/>
      <w:numFmt w:val="lowerRoman"/>
      <w:lvlText w:val="%6."/>
      <w:lvlJc w:val="right"/>
      <w:pPr>
        <w:ind w:left="4507" w:hanging="180"/>
      </w:pPr>
    </w:lvl>
    <w:lvl w:ilvl="6" w:tplc="EE167DCA">
      <w:start w:val="1"/>
      <w:numFmt w:val="decimal"/>
      <w:lvlText w:val="%7."/>
      <w:lvlJc w:val="left"/>
      <w:pPr>
        <w:ind w:left="5227" w:hanging="360"/>
      </w:pPr>
    </w:lvl>
    <w:lvl w:ilvl="7" w:tplc="4738AD1C">
      <w:start w:val="1"/>
      <w:numFmt w:val="lowerLetter"/>
      <w:lvlText w:val="%8."/>
      <w:lvlJc w:val="left"/>
      <w:pPr>
        <w:ind w:left="5947" w:hanging="360"/>
      </w:pPr>
    </w:lvl>
    <w:lvl w:ilvl="8" w:tplc="84288304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70C931A0"/>
    <w:multiLevelType w:val="hybridMultilevel"/>
    <w:tmpl w:val="03CC248A"/>
    <w:lvl w:ilvl="0" w:tplc="0B0E67A8">
      <w:start w:val="1"/>
      <w:numFmt w:val="decimal"/>
      <w:lvlText w:val="%1."/>
      <w:lvlJc w:val="left"/>
      <w:pPr>
        <w:ind w:left="720" w:hanging="360"/>
      </w:pPr>
    </w:lvl>
    <w:lvl w:ilvl="1" w:tplc="178EE94A">
      <w:start w:val="1"/>
      <w:numFmt w:val="lowerLetter"/>
      <w:lvlText w:val="%2."/>
      <w:lvlJc w:val="left"/>
      <w:pPr>
        <w:ind w:left="1440" w:hanging="360"/>
      </w:pPr>
    </w:lvl>
    <w:lvl w:ilvl="2" w:tplc="3BA81C34">
      <w:start w:val="1"/>
      <w:numFmt w:val="lowerRoman"/>
      <w:lvlText w:val="%3."/>
      <w:lvlJc w:val="right"/>
      <w:pPr>
        <w:ind w:left="2160" w:hanging="180"/>
      </w:pPr>
    </w:lvl>
    <w:lvl w:ilvl="3" w:tplc="3B3E2002">
      <w:start w:val="1"/>
      <w:numFmt w:val="decimal"/>
      <w:lvlText w:val="%4."/>
      <w:lvlJc w:val="left"/>
      <w:pPr>
        <w:ind w:left="2880" w:hanging="360"/>
      </w:pPr>
    </w:lvl>
    <w:lvl w:ilvl="4" w:tplc="441EB7A0">
      <w:start w:val="1"/>
      <w:numFmt w:val="lowerLetter"/>
      <w:lvlText w:val="%5."/>
      <w:lvlJc w:val="left"/>
      <w:pPr>
        <w:ind w:left="3600" w:hanging="360"/>
      </w:pPr>
    </w:lvl>
    <w:lvl w:ilvl="5" w:tplc="0B5A0116">
      <w:start w:val="1"/>
      <w:numFmt w:val="lowerRoman"/>
      <w:lvlText w:val="%6."/>
      <w:lvlJc w:val="right"/>
      <w:pPr>
        <w:ind w:left="4320" w:hanging="180"/>
      </w:pPr>
    </w:lvl>
    <w:lvl w:ilvl="6" w:tplc="1D106588">
      <w:start w:val="1"/>
      <w:numFmt w:val="decimal"/>
      <w:lvlText w:val="%7."/>
      <w:lvlJc w:val="left"/>
      <w:pPr>
        <w:ind w:left="5040" w:hanging="360"/>
      </w:pPr>
    </w:lvl>
    <w:lvl w:ilvl="7" w:tplc="9092A6C4">
      <w:start w:val="1"/>
      <w:numFmt w:val="lowerLetter"/>
      <w:lvlText w:val="%8."/>
      <w:lvlJc w:val="left"/>
      <w:pPr>
        <w:ind w:left="5760" w:hanging="360"/>
      </w:pPr>
    </w:lvl>
    <w:lvl w:ilvl="8" w:tplc="32F420E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56DBD"/>
    <w:multiLevelType w:val="hybridMultilevel"/>
    <w:tmpl w:val="8EF24A2A"/>
    <w:lvl w:ilvl="0" w:tplc="8BEA1B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D58C9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282AC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D1853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2C1B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F4B3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98C6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4265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E828A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789D661F"/>
    <w:multiLevelType w:val="hybridMultilevel"/>
    <w:tmpl w:val="03A29F82"/>
    <w:lvl w:ilvl="0" w:tplc="EF6C960E">
      <w:start w:val="1"/>
      <w:numFmt w:val="decimal"/>
      <w:lvlText w:val="%1)"/>
      <w:lvlJc w:val="left"/>
      <w:pPr>
        <w:ind w:left="907" w:hanging="360"/>
      </w:pPr>
    </w:lvl>
    <w:lvl w:ilvl="1" w:tplc="1EAE41BC">
      <w:start w:val="1"/>
      <w:numFmt w:val="lowerLetter"/>
      <w:lvlText w:val="%2."/>
      <w:lvlJc w:val="left"/>
      <w:pPr>
        <w:ind w:left="1627" w:hanging="360"/>
      </w:pPr>
    </w:lvl>
    <w:lvl w:ilvl="2" w:tplc="1994B28C">
      <w:start w:val="1"/>
      <w:numFmt w:val="lowerRoman"/>
      <w:lvlText w:val="%3."/>
      <w:lvlJc w:val="right"/>
      <w:pPr>
        <w:ind w:left="2347" w:hanging="180"/>
      </w:pPr>
    </w:lvl>
    <w:lvl w:ilvl="3" w:tplc="3B3CE02A">
      <w:start w:val="1"/>
      <w:numFmt w:val="decimal"/>
      <w:lvlText w:val="%4."/>
      <w:lvlJc w:val="left"/>
      <w:pPr>
        <w:ind w:left="3067" w:hanging="360"/>
      </w:pPr>
    </w:lvl>
    <w:lvl w:ilvl="4" w:tplc="44A62A38">
      <w:start w:val="1"/>
      <w:numFmt w:val="lowerLetter"/>
      <w:lvlText w:val="%5."/>
      <w:lvlJc w:val="left"/>
      <w:pPr>
        <w:ind w:left="3787" w:hanging="360"/>
      </w:pPr>
    </w:lvl>
    <w:lvl w:ilvl="5" w:tplc="2BB665DE">
      <w:start w:val="1"/>
      <w:numFmt w:val="lowerRoman"/>
      <w:lvlText w:val="%6."/>
      <w:lvlJc w:val="right"/>
      <w:pPr>
        <w:ind w:left="4507" w:hanging="180"/>
      </w:pPr>
    </w:lvl>
    <w:lvl w:ilvl="6" w:tplc="941689A4">
      <w:start w:val="1"/>
      <w:numFmt w:val="decimal"/>
      <w:lvlText w:val="%7."/>
      <w:lvlJc w:val="left"/>
      <w:pPr>
        <w:ind w:left="5227" w:hanging="360"/>
      </w:pPr>
    </w:lvl>
    <w:lvl w:ilvl="7" w:tplc="B8F04EAE">
      <w:start w:val="1"/>
      <w:numFmt w:val="lowerLetter"/>
      <w:lvlText w:val="%8."/>
      <w:lvlJc w:val="left"/>
      <w:pPr>
        <w:ind w:left="5947" w:hanging="360"/>
      </w:pPr>
    </w:lvl>
    <w:lvl w:ilvl="8" w:tplc="E684D99C">
      <w:start w:val="1"/>
      <w:numFmt w:val="lowerRoman"/>
      <w:lvlText w:val="%9."/>
      <w:lvlJc w:val="right"/>
      <w:pPr>
        <w:ind w:left="6667" w:hanging="180"/>
      </w:pPr>
    </w:lvl>
  </w:abstractNum>
  <w:abstractNum w:abstractNumId="6">
    <w:nsid w:val="79D948AA"/>
    <w:multiLevelType w:val="hybridMultilevel"/>
    <w:tmpl w:val="ACC6CAD6"/>
    <w:lvl w:ilvl="0" w:tplc="246CB6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5580C9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739218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58275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13873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4FE0D4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80E4F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B1083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E10FA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7A1A1AEB"/>
    <w:multiLevelType w:val="hybridMultilevel"/>
    <w:tmpl w:val="A56EE774"/>
    <w:lvl w:ilvl="0" w:tplc="02663A42">
      <w:start w:val="1"/>
      <w:numFmt w:val="decimal"/>
      <w:lvlText w:val="%1)"/>
      <w:lvlJc w:val="left"/>
      <w:pPr>
        <w:ind w:left="720" w:hanging="360"/>
      </w:pPr>
    </w:lvl>
    <w:lvl w:ilvl="1" w:tplc="7BC0E0F2">
      <w:start w:val="1"/>
      <w:numFmt w:val="lowerLetter"/>
      <w:lvlText w:val="%2."/>
      <w:lvlJc w:val="left"/>
      <w:pPr>
        <w:ind w:left="1440" w:hanging="360"/>
      </w:pPr>
    </w:lvl>
    <w:lvl w:ilvl="2" w:tplc="55F60EFE">
      <w:start w:val="1"/>
      <w:numFmt w:val="lowerRoman"/>
      <w:lvlText w:val="%3."/>
      <w:lvlJc w:val="right"/>
      <w:pPr>
        <w:ind w:left="2160" w:hanging="180"/>
      </w:pPr>
    </w:lvl>
    <w:lvl w:ilvl="3" w:tplc="6DB885E4">
      <w:start w:val="1"/>
      <w:numFmt w:val="decimal"/>
      <w:lvlText w:val="%4."/>
      <w:lvlJc w:val="left"/>
      <w:pPr>
        <w:ind w:left="2880" w:hanging="360"/>
      </w:pPr>
    </w:lvl>
    <w:lvl w:ilvl="4" w:tplc="E9203218">
      <w:start w:val="1"/>
      <w:numFmt w:val="lowerLetter"/>
      <w:lvlText w:val="%5."/>
      <w:lvlJc w:val="left"/>
      <w:pPr>
        <w:ind w:left="3600" w:hanging="360"/>
      </w:pPr>
    </w:lvl>
    <w:lvl w:ilvl="5" w:tplc="2E32ADEC">
      <w:start w:val="1"/>
      <w:numFmt w:val="lowerRoman"/>
      <w:lvlText w:val="%6."/>
      <w:lvlJc w:val="right"/>
      <w:pPr>
        <w:ind w:left="4320" w:hanging="180"/>
      </w:pPr>
    </w:lvl>
    <w:lvl w:ilvl="6" w:tplc="C0841CDE">
      <w:start w:val="1"/>
      <w:numFmt w:val="decimal"/>
      <w:lvlText w:val="%7."/>
      <w:lvlJc w:val="left"/>
      <w:pPr>
        <w:ind w:left="5040" w:hanging="360"/>
      </w:pPr>
    </w:lvl>
    <w:lvl w:ilvl="7" w:tplc="FAAE884A">
      <w:start w:val="1"/>
      <w:numFmt w:val="lowerLetter"/>
      <w:lvlText w:val="%8."/>
      <w:lvlJc w:val="left"/>
      <w:pPr>
        <w:ind w:left="5760" w:hanging="360"/>
      </w:pPr>
    </w:lvl>
    <w:lvl w:ilvl="8" w:tplc="183ACCF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731"/>
    <w:rsid w:val="00566BF4"/>
    <w:rsid w:val="00B2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31"/>
    <w:rPr>
      <w:sz w:val="24"/>
      <w:szCs w:val="24"/>
      <w:lang w:eastAsia="ru-RU"/>
    </w:rPr>
  </w:style>
  <w:style w:type="paragraph" w:styleId="3">
    <w:name w:val="heading 3"/>
    <w:basedOn w:val="a"/>
    <w:qFormat/>
    <w:rsid w:val="00B2273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2273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B2273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2273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B2273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2273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B2273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2273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2273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2273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B2273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2273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B2273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2273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B2273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2273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B2273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2273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B2273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2273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B22731"/>
  </w:style>
  <w:style w:type="paragraph" w:styleId="a5">
    <w:name w:val="Title"/>
    <w:basedOn w:val="a"/>
    <w:link w:val="a6"/>
    <w:qFormat/>
    <w:rsid w:val="00B22731"/>
    <w:pPr>
      <w:ind w:firstLine="709"/>
      <w:jc w:val="center"/>
    </w:pPr>
    <w:rPr>
      <w:b/>
      <w:szCs w:val="20"/>
    </w:rPr>
  </w:style>
  <w:style w:type="character" w:customStyle="1" w:styleId="TitleChar">
    <w:name w:val="Title Char"/>
    <w:link w:val="a5"/>
    <w:uiPriority w:val="10"/>
    <w:rsid w:val="00B2273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22731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B2273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2273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2273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2273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2273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22731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B22731"/>
  </w:style>
  <w:style w:type="paragraph" w:customStyle="1" w:styleId="Footer">
    <w:name w:val="Footer"/>
    <w:basedOn w:val="a"/>
    <w:link w:val="CaptionChar"/>
    <w:uiPriority w:val="99"/>
    <w:unhideWhenUsed/>
    <w:rsid w:val="00B22731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B2273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2273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22731"/>
  </w:style>
  <w:style w:type="table" w:styleId="ab">
    <w:name w:val="Table Grid"/>
    <w:basedOn w:val="a1"/>
    <w:rsid w:val="00B2273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2273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2273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B2273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2273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B2273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B2273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2273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2273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2273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2273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2273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2273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2273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B2273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2273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2273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2273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2273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2273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2273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B2273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2273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2273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2273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2273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2273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2273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2273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2273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2273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2273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2273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2273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2273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2273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2273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2273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2273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2273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2273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2273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B2273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2273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2273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2273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2273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2273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2273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2273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2273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2273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2273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2273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2273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2273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2273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B2273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2273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2273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2273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2273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22731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2273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B2273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2273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2273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2273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2273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22731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2273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B22731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22731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B22731"/>
    <w:rPr>
      <w:sz w:val="18"/>
    </w:rPr>
  </w:style>
  <w:style w:type="character" w:styleId="af">
    <w:name w:val="footnote reference"/>
    <w:uiPriority w:val="99"/>
    <w:unhideWhenUsed/>
    <w:rsid w:val="00B2273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22731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B22731"/>
    <w:rPr>
      <w:sz w:val="20"/>
    </w:rPr>
  </w:style>
  <w:style w:type="character" w:styleId="af2">
    <w:name w:val="endnote reference"/>
    <w:uiPriority w:val="99"/>
    <w:semiHidden/>
    <w:unhideWhenUsed/>
    <w:rsid w:val="00B2273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22731"/>
    <w:pPr>
      <w:spacing w:after="57"/>
    </w:pPr>
  </w:style>
  <w:style w:type="paragraph" w:styleId="21">
    <w:name w:val="toc 2"/>
    <w:basedOn w:val="a"/>
    <w:next w:val="a"/>
    <w:uiPriority w:val="39"/>
    <w:unhideWhenUsed/>
    <w:rsid w:val="00B22731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B2273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2273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2273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2273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2273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2273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22731"/>
    <w:pPr>
      <w:spacing w:after="57"/>
      <w:ind w:left="2268"/>
    </w:pPr>
  </w:style>
  <w:style w:type="paragraph" w:styleId="af3">
    <w:name w:val="TOC Heading"/>
    <w:uiPriority w:val="39"/>
    <w:unhideWhenUsed/>
    <w:rsid w:val="00B22731"/>
  </w:style>
  <w:style w:type="paragraph" w:styleId="af4">
    <w:name w:val="table of figures"/>
    <w:basedOn w:val="a"/>
    <w:next w:val="a"/>
    <w:uiPriority w:val="99"/>
    <w:unhideWhenUsed/>
    <w:rsid w:val="00B22731"/>
  </w:style>
  <w:style w:type="paragraph" w:styleId="af5">
    <w:name w:val="Balloon Text"/>
    <w:basedOn w:val="a"/>
    <w:semiHidden/>
    <w:rsid w:val="00B22731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B22731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B22731"/>
    <w:pPr>
      <w:spacing w:after="120"/>
    </w:pPr>
  </w:style>
  <w:style w:type="paragraph" w:styleId="af8">
    <w:name w:val="Normal (Web)"/>
    <w:basedOn w:val="a"/>
    <w:uiPriority w:val="99"/>
    <w:rsid w:val="00B2273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22731"/>
  </w:style>
  <w:style w:type="character" w:customStyle="1" w:styleId="visited">
    <w:name w:val="visited"/>
    <w:basedOn w:val="a0"/>
    <w:rsid w:val="00B22731"/>
  </w:style>
  <w:style w:type="character" w:customStyle="1" w:styleId="blk">
    <w:name w:val="blk"/>
    <w:basedOn w:val="a0"/>
    <w:rsid w:val="00B22731"/>
  </w:style>
  <w:style w:type="character" w:customStyle="1" w:styleId="match">
    <w:name w:val="match"/>
    <w:basedOn w:val="a0"/>
    <w:rsid w:val="00B22731"/>
  </w:style>
  <w:style w:type="paragraph" w:customStyle="1" w:styleId="formattexttopleveltext">
    <w:name w:val="formattext topleveltext"/>
    <w:basedOn w:val="a"/>
    <w:rsid w:val="00B22731"/>
    <w:pPr>
      <w:spacing w:before="100" w:beforeAutospacing="1" w:after="100" w:afterAutospacing="1"/>
    </w:pPr>
  </w:style>
  <w:style w:type="paragraph" w:styleId="22">
    <w:name w:val="Body Text Indent 2"/>
    <w:basedOn w:val="a"/>
    <w:rsid w:val="00B22731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B22731"/>
    <w:rPr>
      <w:sz w:val="26"/>
      <w:szCs w:val="26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"/>
    <w:rsid w:val="00B2273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B22731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B22731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B22731"/>
    <w:rPr>
      <w:b/>
      <w:bCs/>
    </w:rPr>
  </w:style>
  <w:style w:type="character" w:styleId="afb">
    <w:name w:val="Emphasis"/>
    <w:uiPriority w:val="20"/>
    <w:qFormat/>
    <w:rsid w:val="00B227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Sidorova_LV</cp:lastModifiedBy>
  <cp:revision>298</cp:revision>
  <dcterms:created xsi:type="dcterms:W3CDTF">2009-04-08T02:19:00Z</dcterms:created>
  <dcterms:modified xsi:type="dcterms:W3CDTF">2025-01-22T17:22:00Z</dcterms:modified>
  <cp:version>917504</cp:version>
</cp:coreProperties>
</file>