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B9" w:rsidRDefault="0040724E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Сообщение о возможном установлении</w:t>
      </w:r>
      <w:r>
        <w:br/>
        <w:t>публичного сервитута</w:t>
      </w:r>
      <w:bookmarkEnd w:id="0"/>
      <w:bookmarkEnd w:id="1"/>
      <w:bookmarkEnd w:id="2"/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 xml:space="preserve">Заявитель: </w:t>
      </w:r>
      <w:r>
        <w:t>Государственное казенное учреждение Новосибирской области «Управление капитального строительства» (ИНН 5406509800, ОГРН 1085406044570).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 xml:space="preserve">Наименование уполномоченного органа, которым рассматривается ходатайство об установлении сервитута: </w:t>
      </w:r>
      <w:r>
        <w:t>администрация Новосибирского района Новосибирской области.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 xml:space="preserve">Цель установления публичного сервитута: </w:t>
      </w:r>
      <w:r>
        <w:t>размещение сетей водоотведения, их неотъемлемых технологи</w:t>
      </w:r>
      <w:r>
        <w:t>ческих частей: «Напорные канализационные сети 2Ду 160мм».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>Размещение сетей водоснабжения предусмотрено:</w:t>
      </w:r>
    </w:p>
    <w:p w:rsidR="00CA76B9" w:rsidRDefault="0040724E">
      <w:pPr>
        <w:pStyle w:val="11"/>
        <w:numPr>
          <w:ilvl w:val="0"/>
          <w:numId w:val="1"/>
        </w:numPr>
        <w:tabs>
          <w:tab w:val="left" w:pos="1001"/>
        </w:tabs>
        <w:ind w:left="1000" w:hanging="340"/>
        <w:jc w:val="both"/>
      </w:pPr>
      <w:bookmarkStart w:id="3" w:name="bookmark3"/>
      <w:bookmarkEnd w:id="3"/>
      <w:r>
        <w:t xml:space="preserve">договором на прокладку и эксплуатацию инженерных коммуникаций в границах полосы отвода автомобильной дороги «Н-2119» «Новосибирск - Каменка» на участке </w:t>
      </w:r>
      <w:r>
        <w:t>км 1+205-км 1+472 (справа), км 1+472, км 1+472 - км 1+575 (слева) в Новосибирском районе Новосибирской области от 26.07.2023;</w:t>
      </w:r>
    </w:p>
    <w:p w:rsidR="00CA76B9" w:rsidRDefault="0040724E">
      <w:pPr>
        <w:pStyle w:val="11"/>
        <w:numPr>
          <w:ilvl w:val="0"/>
          <w:numId w:val="1"/>
        </w:numPr>
        <w:tabs>
          <w:tab w:val="left" w:pos="1001"/>
        </w:tabs>
        <w:ind w:left="1000" w:hanging="340"/>
        <w:jc w:val="both"/>
      </w:pPr>
      <w:bookmarkStart w:id="4" w:name="bookmark4"/>
      <w:bookmarkEnd w:id="4"/>
      <w:r>
        <w:t>государственной программой Новосибирской области «Развитие образования, создание условий для социализации детей и учащейся молодеж</w:t>
      </w:r>
      <w:r>
        <w:t>и в Новосибирской области», утвержденной постановлением Правительства Новосибирской области от 31.12.2014 №576-п. Официальный сайт в информационно-телекоммуникационной сети «Интернет», на котором размещена данная инвестиционная программа - официальный сайт</w:t>
      </w:r>
      <w:r>
        <w:t xml:space="preserve"> департамента по тарифам Новосибирской области </w:t>
      </w:r>
      <w:hyperlink r:id="rId7" w:history="1">
        <w:r>
          <w:t>https://www.nso.ru/</w:t>
        </w:r>
      </w:hyperlink>
      <w:r>
        <w:t>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>Местоположение земельных участков, в отношении которых испрашивается публичный сервитут:</w:t>
      </w:r>
    </w:p>
    <w:p w:rsidR="00CA76B9" w:rsidRDefault="0040724E">
      <w:pPr>
        <w:pStyle w:val="11"/>
        <w:ind w:firstLine="660"/>
        <w:jc w:val="both"/>
      </w:pPr>
      <w:r>
        <w:t>-часть земельного участка с кадастровым номером 54:19:120101:488,</w:t>
      </w:r>
      <w:r>
        <w:t xml:space="preserve"> местоположение: Новосибирская область, Новосибирский район, Каменский сельсовет, п. Восход, на земельном участке расположена автомобильная дорога «Новосибирск-Каменка» на земельном участке в границе района, площадью 1 кв.м.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>Адрес, по которому заинтересова</w:t>
      </w:r>
      <w:r>
        <w:rPr>
          <w:b/>
          <w:bCs/>
        </w:rPr>
        <w:t xml:space="preserve">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</w:r>
      <w:r>
        <w:t>г.</w:t>
      </w:r>
      <w:r w:rsidR="00443AB3">
        <w:t xml:space="preserve"> </w:t>
      </w:r>
      <w:r>
        <w:t>Новосибирск, ул.</w:t>
      </w:r>
      <w:r w:rsidR="00443AB3">
        <w:t xml:space="preserve"> </w:t>
      </w:r>
      <w:r>
        <w:t xml:space="preserve">Депутатская, 46, </w:t>
      </w:r>
      <w:r>
        <w:t>подъезд 3, этаж 6. Контактное лицо: начальник отдела подготовки земельных участков к торгам МКУ «Центр муниципальных услуг» Егорова Александра Александровна, т. 209-31-38.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 xml:space="preserve">Срок подачи заявлений об учете прав па земельные участки: </w:t>
      </w:r>
      <w:r>
        <w:t>в течение четырнадцати дне</w:t>
      </w:r>
      <w:r>
        <w:t>й со дня опубликования сообщения о возможном установлении публичного сервитута.</w:t>
      </w:r>
    </w:p>
    <w:p w:rsidR="00CA76B9" w:rsidRDefault="0040724E">
      <w:pPr>
        <w:pStyle w:val="11"/>
        <w:ind w:firstLine="660"/>
        <w:jc w:val="both"/>
      </w:pPr>
      <w:r>
        <w:rPr>
          <w:b/>
          <w:bCs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>
        <w:t xml:space="preserve">ежедневно (за исключением выходных дней) с 9:00 до 12:30, с </w:t>
      </w:r>
      <w:r>
        <w:t>13:30 до 16:00 по местному времени.</w:t>
      </w:r>
    </w:p>
    <w:p w:rsidR="00CA76B9" w:rsidRDefault="0040724E">
      <w:pPr>
        <w:pStyle w:val="11"/>
        <w:spacing w:line="262" w:lineRule="auto"/>
        <w:ind w:firstLine="660"/>
        <w:jc w:val="both"/>
      </w:pPr>
      <w:r>
        <w:rPr>
          <w:b/>
          <w:bCs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CA76B9" w:rsidRDefault="0040724E">
      <w:pPr>
        <w:pStyle w:val="11"/>
        <w:numPr>
          <w:ilvl w:val="0"/>
          <w:numId w:val="1"/>
        </w:numPr>
        <w:tabs>
          <w:tab w:val="left" w:pos="878"/>
        </w:tabs>
        <w:spacing w:line="269" w:lineRule="auto"/>
        <w:ind w:firstLine="660"/>
        <w:jc w:val="both"/>
      </w:pPr>
      <w:bookmarkStart w:id="5" w:name="bookmark5"/>
      <w:bookmarkEnd w:id="5"/>
      <w:r>
        <w:t>официальный сайт администрации Новосибирского район</w:t>
      </w:r>
      <w:r>
        <w:t xml:space="preserve">а Новосибирской области </w:t>
      </w:r>
      <w:hyperlink r:id="rId8" w:history="1">
        <w:r>
          <w:rPr>
            <w:u w:val="single"/>
          </w:rPr>
          <w:t>http://nsr.nso.ru</w:t>
        </w:r>
      </w:hyperlink>
      <w:r>
        <w:t>;</w:t>
      </w:r>
    </w:p>
    <w:p w:rsidR="00CA76B9" w:rsidRDefault="0040724E">
      <w:pPr>
        <w:pStyle w:val="11"/>
        <w:numPr>
          <w:ilvl w:val="0"/>
          <w:numId w:val="1"/>
        </w:numPr>
        <w:tabs>
          <w:tab w:val="left" w:pos="878"/>
        </w:tabs>
        <w:spacing w:line="254" w:lineRule="auto"/>
        <w:ind w:firstLine="660"/>
        <w:jc w:val="both"/>
        <w:sectPr w:rsidR="00CA76B9" w:rsidSect="00443AB3">
          <w:pgSz w:w="11900" w:h="16840"/>
          <w:pgMar w:top="993" w:right="1357" w:bottom="851" w:left="1134" w:header="1233" w:footer="1112" w:gutter="0"/>
          <w:pgNumType w:start="1"/>
          <w:cols w:space="720"/>
          <w:noEndnote/>
          <w:docGrid w:linePitch="360"/>
        </w:sectPr>
      </w:pPr>
      <w:bookmarkStart w:id="6" w:name="bookmark6"/>
      <w:bookmarkEnd w:id="6"/>
      <w:r>
        <w:t xml:space="preserve">официальный сайт администрации Барышевского сельсовета Новосибирского района Новосибирской области </w:t>
      </w:r>
      <w:hyperlink r:id="rId9" w:history="1">
        <w:r>
          <w:rPr>
            <w:u w:val="single"/>
          </w:rPr>
          <w:t>https://admkamenk</w:t>
        </w:r>
        <w:r>
          <w:rPr>
            <w:u w:val="single"/>
          </w:rPr>
          <w:t>a.nso.ru/</w:t>
        </w:r>
      </w:hyperlink>
      <w:r>
        <w:t>.</w:t>
      </w:r>
    </w:p>
    <w:p w:rsidR="00CA76B9" w:rsidRDefault="0040724E">
      <w:pPr>
        <w:pStyle w:val="30"/>
        <w:pBdr>
          <w:top w:val="single" w:sz="4" w:space="0" w:color="auto"/>
          <w:bottom w:val="single" w:sz="4" w:space="0" w:color="auto"/>
        </w:pBdr>
      </w:pPr>
      <w:r>
        <w:lastRenderedPageBreak/>
        <w:t>Схема расположения границ публичного сервитута для цели размещения сооружения канализации</w:t>
      </w:r>
      <w:r>
        <w:br/>
        <w:t>«Напорные канализационные сети 2Ду 160 мм»</w:t>
      </w:r>
    </w:p>
    <w:p w:rsidR="00CA76B9" w:rsidRDefault="0040724E">
      <w:pPr>
        <w:spacing w:line="1" w:lineRule="exact"/>
      </w:pPr>
      <w:r>
        <w:rPr>
          <w:noProof/>
        </w:rPr>
        <w:drawing>
          <wp:anchor distT="12700" distB="135255" distL="0" distR="0" simplePos="0" relativeHeight="125829378" behindDoc="0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12700</wp:posOffset>
            </wp:positionV>
            <wp:extent cx="5053330" cy="288925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0533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898140" distB="0" distL="0" distR="0" simplePos="0" relativeHeight="125829379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2898140</wp:posOffset>
                </wp:positionV>
                <wp:extent cx="4965065" cy="1397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06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6B9" w:rsidRDefault="0040724E">
                            <w:pPr>
                              <w:pStyle w:val="40"/>
                              <w:tabs>
                                <w:tab w:val="left" w:pos="6302"/>
                              </w:tabs>
                              <w:spacing w:after="0"/>
                            </w:pPr>
                            <w:r>
                              <w:t>Система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координат: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МСК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НСО,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зона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i w:val="0"/>
                                <w:iCs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МАСШТАБ</w:t>
                            </w:r>
                            <w:r>
                              <w:rPr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1:</w:t>
                            </w:r>
                            <w:r>
                              <w:rPr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300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9pt;margin-top:228.2pt;width:390.95pt;height:11pt;z-index:125829379;visibility:visible;mso-wrap-style:none;mso-wrap-distance-left:0;mso-wrap-distance-top:228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HsiwEAAAgDAAAOAAAAZHJzL2Uyb0RvYy54bWysUsFOwzAMvSPxD1HurN3GBqvWTULTEBIC&#10;pMEHZGmyRmriKAlr9/c42bohuCEurmO7z8/Pni873ZC9cF6BKelwkFMiDIdKmV1JP97XN/eU+MBM&#10;xRowoqQH4elycX01b20hRlBDUwlHEMT4orUlrUOwRZZ5XgvN/ACsMJiU4DQL+HS7rHKsRXTdZKM8&#10;n2YtuMo64MJ7jK6OSbpI+FIKHl6l9CKQpqTILSTrkt1Gmy3mrNg5ZmvFTzTYH1hopgw2PUOtWGDk&#10;06lfUFpxBx5kGHDQGUipuEgz4DTD/Mc0m5pZkWZBcbw9y+T/D5a/7N8cUVVJx5QYpnFFqSsZR2la&#10;6wus2FisCd0DdLjiPu4xGCfupNPxi7MQzKPIh7OwoguEY/B2Np3k0wklHHPD8ewuT8pnl7+t8+FR&#10;gCbRKanDxSU92f7ZB2SCpX1JbGZgrZomxiPFI5XohW7bnXhvoTog7RZ3W1KDx0dJ82RQungGveN6&#10;Z3tyekiUOzU9nUbc5/d3anw54MUXAAAA//8DAFBLAwQUAAYACAAAACEArLli7t8AAAALAQAADwAA&#10;AGRycy9kb3ducmV2LnhtbEyPQU/DMAyF70j8h8hI3FjSqRulNJ0QgiOTNrhwSxuv7dY4VZNu5d/P&#10;nMA3+z09f6/YzK4XZxxD50lDslAgkGpvO2o0fH2+P2QgQjRkTe8JNfxggE15e1OY3PoL7fC8j43g&#10;EAq50dDGOORShrpFZ8LCD0isHfzoTOR1bKQdzYXDXS+XSq2lMx3xh9YM+NpifdpPTsPhY3s6vk07&#10;dWxUht/JiHOVbLW+v5tfnkFEnOOfGX7xGR1KZqr8RDaIXsMyybhL1JCu1ikIdjzxgKj48pilIMtC&#10;/u9QXgEAAP//AwBQSwECLQAUAAYACAAAACEAtoM4kv4AAADhAQAAEwAAAAAAAAAAAAAAAAAAAAAA&#10;W0NvbnRlbnRfVHlwZXNdLnhtbFBLAQItABQABgAIAAAAIQA4/SH/1gAAAJQBAAALAAAAAAAAAAAA&#10;AAAAAC8BAABfcmVscy8ucmVsc1BLAQItABQABgAIAAAAIQD8tsHsiwEAAAgDAAAOAAAAAAAAAAAA&#10;AAAAAC4CAABkcnMvZTJvRG9jLnhtbFBLAQItABQABgAIAAAAIQCsuWLu3wAAAAsBAAAPAAAAAAAA&#10;AAAAAAAAAOUDAABkcnMvZG93bnJldi54bWxQSwUGAAAAAAQABADzAAAA8QQAAAAA&#10;" filled="f" stroked="f">
                <v:textbox inset="0,0,0,0">
                  <w:txbxContent>
                    <w:p w:rsidR="00CA76B9" w:rsidRDefault="0040724E">
                      <w:pPr>
                        <w:pStyle w:val="40"/>
                        <w:tabs>
                          <w:tab w:val="left" w:pos="6302"/>
                        </w:tabs>
                        <w:spacing w:after="0"/>
                      </w:pPr>
                      <w:r>
                        <w:t>Система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координат: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МСК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НСО,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зона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i w:val="0"/>
                          <w:iCs w:val="0"/>
                          <w:u w:val="single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>МАСШТАБ</w:t>
                      </w:r>
                      <w:r>
                        <w:rPr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1:</w:t>
                      </w:r>
                      <w:r>
                        <w:rPr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76B9" w:rsidRDefault="0040724E">
      <w:pPr>
        <w:pStyle w:val="40"/>
        <w:spacing w:after="40"/>
      </w:pPr>
      <w:r>
        <w:t>Условные обозначения:</w:t>
      </w:r>
      <w:bookmarkStart w:id="7" w:name="_GoBack"/>
      <w:bookmarkEnd w:id="7"/>
    </w:p>
    <w:p w:rsidR="00CA76B9" w:rsidRDefault="00443AB3">
      <w:pPr>
        <w:pStyle w:val="20"/>
        <w:ind w:firstLine="820"/>
      </w:pPr>
      <w:r>
        <w:t>-</w:t>
      </w:r>
      <w:r w:rsidR="0040724E">
        <w:t xml:space="preserve"> существующая часть гранцы. </w:t>
      </w:r>
      <w:r w:rsidR="0040724E">
        <w:t>имеющая в ЕГРН сведения</w:t>
      </w:r>
      <w:r w:rsidR="0040724E">
        <w:rPr>
          <w:i w:val="0"/>
          <w:iCs w:val="0"/>
        </w:rPr>
        <w:t xml:space="preserve"> о </w:t>
      </w:r>
      <w:r w:rsidR="0040724E">
        <w:t>которой достаточны для определения ее местоположения</w:t>
      </w:r>
    </w:p>
    <w:p w:rsidR="00CA76B9" w:rsidRDefault="0040724E">
      <w:pPr>
        <w:pStyle w:val="20"/>
        <w:tabs>
          <w:tab w:val="left" w:leader="hyphen" w:pos="432"/>
          <w:tab w:val="left" w:leader="hyphen" w:pos="574"/>
          <w:tab w:val="left" w:pos="763"/>
        </w:tabs>
      </w:pPr>
      <w:r>
        <w:tab/>
      </w:r>
      <w:r>
        <w:tab/>
      </w:r>
      <w:r>
        <w:tab/>
        <w:t>- граница кадастрового квартала</w:t>
      </w:r>
    </w:p>
    <w:p w:rsidR="00CA76B9" w:rsidRDefault="0040724E">
      <w:pPr>
        <w:pStyle w:val="20"/>
        <w:tabs>
          <w:tab w:val="left" w:pos="763"/>
        </w:tabs>
        <w:ind w:firstLine="300"/>
      </w:pPr>
      <w:r>
        <w:t>•</w:t>
      </w:r>
      <w:r>
        <w:tab/>
        <w:t>- характерная точка границы, сведения о которой позволяют однозначно определить ее местоположение на местности</w:t>
      </w:r>
    </w:p>
    <w:p w:rsidR="00CA76B9" w:rsidRDefault="0040724E">
      <w:pPr>
        <w:pStyle w:val="20"/>
        <w:tabs>
          <w:tab w:val="left" w:leader="hyphen" w:pos="432"/>
        </w:tabs>
      </w:pPr>
      <w:r>
        <w:tab/>
        <w:t xml:space="preserve"> - вновь образованная часть </w:t>
      </w:r>
      <w:r>
        <w:t>границы, сведения о которой достаточны для определения ев местоположения</w:t>
      </w:r>
    </w:p>
    <w:p w:rsidR="00CA76B9" w:rsidRDefault="0040724E">
      <w:pPr>
        <w:pStyle w:val="20"/>
      </w:pPr>
      <w:r>
        <w:rPr>
          <w:b/>
          <w:bCs/>
          <w:sz w:val="16"/>
          <w:szCs w:val="16"/>
        </w:rPr>
        <w:t xml:space="preserve">54:19:120101 </w:t>
      </w:r>
      <w:r>
        <w:t>- номер кадастрового квартала</w:t>
      </w:r>
    </w:p>
    <w:p w:rsidR="00CA76B9" w:rsidRDefault="0040724E">
      <w:pPr>
        <w:pStyle w:val="20"/>
      </w:pPr>
      <w:r>
        <w:rPr>
          <w:i w:val="0"/>
          <w:iCs w:val="0"/>
        </w:rPr>
        <w:t xml:space="preserve">54:19:120101:2258- </w:t>
      </w:r>
      <w:r>
        <w:t>обозначение земельного участка, учтенного в ЕГРН</w:t>
      </w:r>
    </w:p>
    <w:sectPr w:rsidR="00CA76B9">
      <w:pgSz w:w="11900" w:h="16840"/>
      <w:pgMar w:top="2370" w:right="1415" w:bottom="7378" w:left="1709" w:header="1942" w:footer="69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4E" w:rsidRDefault="0040724E">
      <w:r>
        <w:separator/>
      </w:r>
    </w:p>
  </w:endnote>
  <w:endnote w:type="continuationSeparator" w:id="0">
    <w:p w:rsidR="0040724E" w:rsidRDefault="0040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4E" w:rsidRDefault="0040724E"/>
  </w:footnote>
  <w:footnote w:type="continuationSeparator" w:id="0">
    <w:p w:rsidR="0040724E" w:rsidRDefault="004072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4700A"/>
    <w:multiLevelType w:val="multilevel"/>
    <w:tmpl w:val="EF8C7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B9"/>
    <w:rsid w:val="0040724E"/>
    <w:rsid w:val="00443AB3"/>
    <w:rsid w:val="00C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B9C8"/>
  <w15:docId w15:val="{7EB7B070-BB0A-45AB-ADC7-4819516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0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Arial" w:eastAsia="Arial" w:hAnsi="Arial" w:cs="Arial"/>
      <w:i/>
      <w:i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443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A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dmkamen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2023-09-07T07:09:00Z</cp:lastPrinted>
  <dcterms:created xsi:type="dcterms:W3CDTF">2023-09-07T07:18:00Z</dcterms:created>
  <dcterms:modified xsi:type="dcterms:W3CDTF">2023-09-07T07:18:00Z</dcterms:modified>
</cp:coreProperties>
</file>