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Style23"/>
        <w:rPr>
          <w:color w:val="365F91" w:themeColor="accent1" w:themeShade="bf"/>
          <w:sz w:val="26"/>
          <w:szCs w:val="26"/>
        </w:rPr>
      </w:pPr>
      <w:r>
        <w:rPr>
          <w:sz w:val="16"/>
          <w:szCs w:val="16"/>
        </w:rPr>
      </w:r>
    </w:p>
    <w:p>
      <w:pPr>
        <w:pStyle w:val="Normal"/>
        <w:ind w:firstLine="360"/>
        <w:jc w:val="both"/>
        <w:rPr>
          <w:b/>
          <w:b/>
          <w:i/>
          <w:i/>
          <w:sz w:val="26"/>
          <w:szCs w:val="26"/>
        </w:rPr>
      </w:pPr>
      <w:r>
        <w:rPr>
          <w:b/>
          <w:i/>
          <w:sz w:val="26"/>
          <w:szCs w:val="26"/>
        </w:rPr>
        <w:t>Справку о размере пенсии теперь можно получить через портал госуслуг</w:t>
      </w:r>
    </w:p>
    <w:p>
      <w:pPr>
        <w:pStyle w:val="Normal"/>
        <w:ind w:firstLine="360"/>
        <w:jc w:val="both"/>
        <w:rPr>
          <w:b/>
          <w:b/>
          <w:i/>
          <w:i/>
          <w:sz w:val="16"/>
          <w:szCs w:val="16"/>
        </w:rPr>
      </w:pPr>
      <w:r>
        <w:rPr>
          <w:b/>
          <w:i/>
          <w:sz w:val="16"/>
          <w:szCs w:val="16"/>
        </w:rPr>
      </w:r>
    </w:p>
    <w:p>
      <w:pPr>
        <w:pStyle w:val="Normal"/>
        <w:ind w:firstLine="567"/>
        <w:jc w:val="both"/>
        <w:rPr>
          <w:b/>
          <w:b/>
          <w:i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 xml:space="preserve">Справку о размере пенсии теперь можно получить не только в Личном кабинете на сайте ПФР, но и через портал госуслуг (ЕПГУ). </w:t>
      </w:r>
    </w:p>
    <w:p>
      <w:pPr>
        <w:pStyle w:val="Normal"/>
        <w:ind w:firstLine="567"/>
        <w:jc w:val="both"/>
        <w:rPr>
          <w:b/>
          <w:b/>
          <w:i/>
          <w:i/>
          <w:sz w:val="16"/>
          <w:szCs w:val="16"/>
          <w:lang w:eastAsia="ru-RU"/>
        </w:rPr>
      </w:pPr>
      <w:r>
        <w:rPr>
          <w:b/>
          <w:i/>
          <w:sz w:val="16"/>
          <w:szCs w:val="16"/>
          <w:lang w:eastAsia="ru-RU"/>
        </w:rPr>
      </w:r>
    </w:p>
    <w:p>
      <w:pPr>
        <w:pStyle w:val="Normal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На портале госуслуг стал доступен новый сервис Пенсионного фонда РФ. Теперь пользователи портала в режиме онлайн могут получить справку* о размере (с детализацией) и виде пенсии, а также иных социальных выплат, установленных по линии ПФР. В справке также можно найти информацию и о том, какие периоды стажа были учтены при размере пенсии (в том случае, если речь идет о страховой пенсии). </w:t>
      </w:r>
    </w:p>
    <w:p>
      <w:pPr>
        <w:pStyle w:val="Normal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Справка подписана усиленной квалифицированной электронной подписью МИЦ ПФР. </w:t>
      </w:r>
    </w:p>
    <w:p>
      <w:pPr>
        <w:pStyle w:val="Normal"/>
        <w:ind w:firstLine="567"/>
        <w:jc w:val="both"/>
        <w:rPr>
          <w:lang w:eastAsia="ru-RU"/>
        </w:rPr>
      </w:pPr>
      <w:r>
        <w:rPr>
          <w:sz w:val="26"/>
          <w:szCs w:val="26"/>
          <w:lang w:eastAsia="ru-RU"/>
        </w:rPr>
        <w:t>В 2020 году услуга была доступна в Личном кабинете гражданина на сайте ПФР, и  ей воспользовались более 500 тысяч раз.</w:t>
      </w:r>
      <w:r>
        <w:rPr>
          <w:lang w:eastAsia="ru-RU"/>
        </w:rPr>
        <w:t xml:space="preserve"> </w:t>
      </w:r>
    </w:p>
    <w:p>
      <w:pPr>
        <w:pStyle w:val="Normal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Таким образом, гражданам нет необходимости теперь обращаться в ПФР лично для получения данной справки – достаточно быть зарегистрированным на портале госуслуг. </w:t>
      </w:r>
    </w:p>
    <w:p>
      <w:pPr>
        <w:pStyle w:val="Normal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Планируется, что до конца текущего года, все электронные услуги, доступные пользователям через Личный кабинет на сайте ПФР (их сегодня порядка 60) будут переведены и на портал госуслуг. На сегодняшний день порядка 60 тысяч граждан ежедневно пользуются электронными сервисами ПФР. Сервисы доступны для различных категорий граждан: работающих граждан, получателей пенсии и иных социальных выплат по линии ПФР, владельцев материнского капитала и т.д. </w:t>
      </w:r>
    </w:p>
    <w:p>
      <w:pPr>
        <w:pStyle w:val="Normal"/>
        <w:ind w:firstLine="567"/>
        <w:jc w:val="both"/>
        <w:rPr>
          <w:sz w:val="16"/>
          <w:szCs w:val="16"/>
          <w:lang w:val="en-US" w:eastAsia="ru-RU"/>
        </w:rPr>
      </w:pPr>
      <w:r>
        <w:rPr>
          <w:sz w:val="16"/>
          <w:szCs w:val="16"/>
          <w:lang w:val="en-US" w:eastAsia="ru-RU"/>
        </w:rPr>
      </w:r>
    </w:p>
    <w:p>
      <w:pPr>
        <w:pStyle w:val="NoSpacing"/>
        <w:ind w:firstLine="567"/>
        <w:jc w:val="both"/>
        <w:rPr>
          <w:i/>
          <w:i/>
          <w:sz w:val="26"/>
          <w:szCs w:val="26"/>
          <w:lang w:eastAsia="ru-RU"/>
        </w:rPr>
      </w:pPr>
      <w:r>
        <w:rPr>
          <w:i/>
          <w:sz w:val="26"/>
          <w:szCs w:val="26"/>
        </w:rPr>
        <w:t xml:space="preserve">*Справка является документом, подтверждающим источник и размер дохода. </w:t>
      </w:r>
      <w:r>
        <w:rPr>
          <w:i/>
          <w:sz w:val="26"/>
          <w:szCs w:val="26"/>
          <w:lang w:eastAsia="ru-RU"/>
        </w:rPr>
        <w:t xml:space="preserve">Кроме указания денежных сумм справка содержит информацию о сроке установления пенсии. </w:t>
      </w:r>
      <w:r>
        <w:rPr>
          <w:i/>
          <w:sz w:val="26"/>
          <w:szCs w:val="26"/>
        </w:rPr>
        <w:t xml:space="preserve">Она может понадобиться в ряде случаев, например, </w:t>
      </w:r>
      <w:r>
        <w:rPr>
          <w:i/>
          <w:sz w:val="26"/>
          <w:szCs w:val="26"/>
          <w:lang w:eastAsia="ru-RU"/>
        </w:rPr>
        <w:t xml:space="preserve">при оформлении банковского кредита, жилищных субсидий, для предоставления по требованию военкомата и т.д. </w:t>
      </w:r>
    </w:p>
    <w:p>
      <w:pPr>
        <w:pStyle w:val="Normal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</w:r>
    </w:p>
    <w:p>
      <w:pPr>
        <w:pStyle w:val="Normal"/>
        <w:ind w:firstLine="567"/>
        <w:jc w:val="both"/>
        <w:rPr>
          <w:b/>
          <w:b/>
          <w:i/>
          <w:i/>
          <w:spacing w:val="4"/>
          <w:sz w:val="12"/>
          <w:szCs w:val="12"/>
        </w:rPr>
      </w:pPr>
      <w:r>
        <w:rPr>
          <w:b/>
          <w:i/>
          <w:spacing w:val="4"/>
          <w:sz w:val="12"/>
          <w:szCs w:val="12"/>
        </w:rPr>
      </w:r>
      <w:bookmarkStart w:id="0" w:name="_GoBack"/>
      <w:bookmarkStart w:id="1" w:name="_GoBack"/>
      <w:bookmarkEnd w:id="1"/>
    </w:p>
    <w:p>
      <w:pPr>
        <w:pStyle w:val="NoSpacing"/>
        <w:ind w:firstLine="567"/>
        <w:jc w:val="right"/>
        <w:rPr>
          <w:sz w:val="12"/>
          <w:szCs w:val="12"/>
        </w:rPr>
      </w:pPr>
      <w:r>
        <w:rPr>
          <w:sz w:val="12"/>
          <w:szCs w:val="12"/>
        </w:rPr>
      </w:r>
    </w:p>
    <w:p>
      <w:pPr>
        <w:pStyle w:val="NoSpacing"/>
        <w:ind w:firstLine="567"/>
        <w:jc w:val="right"/>
        <w:rPr/>
      </w:pPr>
      <w:r>
        <w:rPr/>
      </w:r>
    </w:p>
    <w:p>
      <w:pPr>
        <w:pStyle w:val="Normal"/>
        <w:ind w:firstLine="567"/>
        <w:jc w:val="right"/>
        <w:rPr/>
      </w:pPr>
      <w:r>
        <w:rPr>
          <w:i w:val="false"/>
          <w:iCs w:val="false"/>
          <w:color w:val="000000"/>
          <w:sz w:val="26"/>
          <w:szCs w:val="26"/>
          <w:highlight w:val="white"/>
        </w:rPr>
        <w:t>УПФР в Ленинском районе г. Новосибирска (межрайонное)</w:t>
      </w:r>
    </w:p>
    <w:sectPr>
      <w:type w:val="nextPage"/>
      <w:pgSz w:w="11906" w:h="16838"/>
      <w:pgMar w:left="1134" w:right="851" w:header="0" w:top="907" w:footer="0" w:bottom="90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  <w:font w:name="Wingdings">
    <w:charset w:val="cc"/>
    <w:family w:val="roman"/>
    <w:pitch w:val="variable"/>
  </w:font>
  <w:font w:name="Courier New">
    <w:charset w:val="cc"/>
    <w:family w:val="roman"/>
    <w:pitch w:val="variable"/>
  </w:font>
  <w:font w:name="Symbol">
    <w:charset w:val="cc"/>
    <w:family w:val="roman"/>
    <w:pitch w:val="variable"/>
  </w:font>
  <w:font w:name="Tahoma">
    <w:charset w:val="cc"/>
    <w:family w:val="roman"/>
    <w:pitch w:val="variable"/>
  </w:font>
  <w:font w:name="Calibri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pStyle w:val="3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90"/>
  <w:displayBackgroundShape/>
  <w:embedSystemFonts/>
  <w:defaultTabStop w:val="709"/>
  <w:autoHyphenation w:val="true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ar-SA" w:val="ru-RU" w:bidi="ar-SA"/>
    </w:rPr>
  </w:style>
  <w:style w:type="paragraph" w:styleId="1">
    <w:name w:val="Heading 1"/>
    <w:basedOn w:val="Normal"/>
    <w:next w:val="Normal"/>
    <w:qFormat/>
    <w:pPr>
      <w:keepNext w:val="true"/>
      <w:numPr>
        <w:ilvl w:val="0"/>
        <w:numId w:val="1"/>
      </w:numPr>
      <w:spacing w:before="240" w:after="60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2">
    <w:name w:val="Heading 2"/>
    <w:basedOn w:val="Normal"/>
    <w:next w:val="Normal"/>
    <w:qFormat/>
    <w:rsid w:val="0090431d"/>
    <w:pPr>
      <w:keepNext w:val="true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Normal"/>
    <w:next w:val="Normal"/>
    <w:qFormat/>
    <w:pPr>
      <w:keepNext w:val="true"/>
      <w:keepLines/>
      <w:numPr>
        <w:ilvl w:val="2"/>
        <w:numId w:val="1"/>
      </w:numPr>
      <w:spacing w:before="0"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Pr>
      <w:rFonts w:ascii="Wingdings" w:hAnsi="Wingdings"/>
      <w:color w:val="0082B0"/>
    </w:rPr>
  </w:style>
  <w:style w:type="character" w:styleId="WW8Num2z0" w:customStyle="1">
    <w:name w:val="WW8Num2z0"/>
    <w:qFormat/>
    <w:rPr>
      <w:rFonts w:ascii="Wingdings" w:hAnsi="Wingdings"/>
    </w:rPr>
  </w:style>
  <w:style w:type="character" w:styleId="WW8Num2z1" w:customStyle="1">
    <w:name w:val="WW8Num2z1"/>
    <w:qFormat/>
    <w:rPr>
      <w:rFonts w:ascii="Courier New" w:hAnsi="Courier New" w:cs="Courier New"/>
    </w:rPr>
  </w:style>
  <w:style w:type="character" w:styleId="WW8Num2z3" w:customStyle="1">
    <w:name w:val="WW8Num2z3"/>
    <w:qFormat/>
    <w:rPr>
      <w:rFonts w:ascii="Symbol" w:hAnsi="Symbol"/>
    </w:rPr>
  </w:style>
  <w:style w:type="character" w:styleId="WW8Num4z0" w:customStyle="1">
    <w:name w:val="WW8Num4z0"/>
    <w:qFormat/>
    <w:rPr>
      <w:rFonts w:ascii="Wingdings" w:hAnsi="Wingdings"/>
      <w:color w:val="0082B0"/>
    </w:rPr>
  </w:style>
  <w:style w:type="character" w:styleId="WW8Num4z1" w:customStyle="1">
    <w:name w:val="WW8Num4z1"/>
    <w:qFormat/>
    <w:rPr>
      <w:rFonts w:ascii="Courier New" w:hAnsi="Courier New" w:cs="Courier New"/>
    </w:rPr>
  </w:style>
  <w:style w:type="character" w:styleId="WW8Num4z2" w:customStyle="1">
    <w:name w:val="WW8Num4z2"/>
    <w:qFormat/>
    <w:rPr>
      <w:rFonts w:ascii="Wingdings" w:hAnsi="Wingdings"/>
    </w:rPr>
  </w:style>
  <w:style w:type="character" w:styleId="WW8Num4z3" w:customStyle="1">
    <w:name w:val="WW8Num4z3"/>
    <w:qFormat/>
    <w:rPr>
      <w:rFonts w:ascii="Symbol" w:hAnsi="Symbol"/>
    </w:rPr>
  </w:style>
  <w:style w:type="character" w:styleId="WW8Num5z0" w:customStyle="1">
    <w:name w:val="WW8Num5z0"/>
    <w:qFormat/>
    <w:rPr>
      <w:rFonts w:ascii="Wingdings" w:hAnsi="Wingdings"/>
      <w:color w:val="0082B0"/>
    </w:rPr>
  </w:style>
  <w:style w:type="character" w:styleId="WW8Num5z1" w:customStyle="1">
    <w:name w:val="WW8Num5z1"/>
    <w:qFormat/>
    <w:rPr>
      <w:rFonts w:ascii="Courier New" w:hAnsi="Courier New" w:cs="Courier New"/>
    </w:rPr>
  </w:style>
  <w:style w:type="character" w:styleId="WW8Num5z2" w:customStyle="1">
    <w:name w:val="WW8Num5z2"/>
    <w:qFormat/>
    <w:rPr>
      <w:rFonts w:ascii="Wingdings" w:hAnsi="Wingdings"/>
    </w:rPr>
  </w:style>
  <w:style w:type="character" w:styleId="WW8Num5z3" w:customStyle="1">
    <w:name w:val="WW8Num5z3"/>
    <w:qFormat/>
    <w:rPr>
      <w:rFonts w:ascii="Symbol" w:hAnsi="Symbol"/>
    </w:rPr>
  </w:style>
  <w:style w:type="character" w:styleId="WW8Num6z0" w:customStyle="1">
    <w:name w:val="WW8Num6z0"/>
    <w:qFormat/>
    <w:rPr>
      <w:rFonts w:ascii="Wingdings" w:hAnsi="Wingdings"/>
      <w:color w:val="0082B0"/>
    </w:rPr>
  </w:style>
  <w:style w:type="character" w:styleId="WW8Num6z1" w:customStyle="1">
    <w:name w:val="WW8Num6z1"/>
    <w:qFormat/>
    <w:rPr>
      <w:rFonts w:ascii="Courier New" w:hAnsi="Courier New" w:cs="Courier New"/>
    </w:rPr>
  </w:style>
  <w:style w:type="character" w:styleId="WW8Num6z2" w:customStyle="1">
    <w:name w:val="WW8Num6z2"/>
    <w:qFormat/>
    <w:rPr>
      <w:rFonts w:ascii="Wingdings" w:hAnsi="Wingdings"/>
    </w:rPr>
  </w:style>
  <w:style w:type="character" w:styleId="WW8Num6z3" w:customStyle="1">
    <w:name w:val="WW8Num6z3"/>
    <w:qFormat/>
    <w:rPr>
      <w:rFonts w:ascii="Symbol" w:hAnsi="Symbol"/>
    </w:rPr>
  </w:style>
  <w:style w:type="character" w:styleId="WW8Num7z0" w:customStyle="1">
    <w:name w:val="WW8Num7z0"/>
    <w:qFormat/>
    <w:rPr>
      <w:rFonts w:ascii="Wingdings" w:hAnsi="Wingdings"/>
      <w:b/>
      <w:i w:val="false"/>
      <w:color w:val="FF0000"/>
      <w:sz w:val="22"/>
    </w:rPr>
  </w:style>
  <w:style w:type="character" w:styleId="WW8Num7z1" w:customStyle="1">
    <w:name w:val="WW8Num7z1"/>
    <w:qFormat/>
    <w:rPr>
      <w:rFonts w:ascii="Courier New" w:hAnsi="Courier New" w:cs="Courier New"/>
    </w:rPr>
  </w:style>
  <w:style w:type="character" w:styleId="WW8Num7z2" w:customStyle="1">
    <w:name w:val="WW8Num7z2"/>
    <w:qFormat/>
    <w:rPr>
      <w:rFonts w:ascii="Wingdings" w:hAnsi="Wingdings"/>
    </w:rPr>
  </w:style>
  <w:style w:type="character" w:styleId="WW8Num7z3" w:customStyle="1">
    <w:name w:val="WW8Num7z3"/>
    <w:qFormat/>
    <w:rPr>
      <w:rFonts w:ascii="Symbol" w:hAnsi="Symbol"/>
    </w:rPr>
  </w:style>
  <w:style w:type="character" w:styleId="WW8Num8z0" w:customStyle="1">
    <w:name w:val="WW8Num8z0"/>
    <w:qFormat/>
    <w:rPr>
      <w:rFonts w:ascii="Symbol" w:hAnsi="Symbol"/>
    </w:rPr>
  </w:style>
  <w:style w:type="character" w:styleId="WW8Num9z0" w:customStyle="1">
    <w:name w:val="WW8Num9z0"/>
    <w:qFormat/>
    <w:rPr>
      <w:rFonts w:ascii="Wingdings" w:hAnsi="Wingdings"/>
      <w:color w:val="0082B0"/>
    </w:rPr>
  </w:style>
  <w:style w:type="character" w:styleId="WW8Num9z1" w:customStyle="1">
    <w:name w:val="WW8Num9z1"/>
    <w:qFormat/>
    <w:rPr>
      <w:rFonts w:ascii="Courier New" w:hAnsi="Courier New" w:cs="Courier New"/>
    </w:rPr>
  </w:style>
  <w:style w:type="character" w:styleId="WW8Num9z2" w:customStyle="1">
    <w:name w:val="WW8Num9z2"/>
    <w:qFormat/>
    <w:rPr>
      <w:rFonts w:ascii="Wingdings" w:hAnsi="Wingdings"/>
    </w:rPr>
  </w:style>
  <w:style w:type="character" w:styleId="WW8Num9z3" w:customStyle="1">
    <w:name w:val="WW8Num9z3"/>
    <w:qFormat/>
    <w:rPr>
      <w:rFonts w:ascii="Symbol" w:hAnsi="Symbol"/>
    </w:rPr>
  </w:style>
  <w:style w:type="character" w:styleId="WW8Num10z0" w:customStyle="1">
    <w:name w:val="WW8Num10z0"/>
    <w:qFormat/>
    <w:rPr>
      <w:rFonts w:ascii="Wingdings" w:hAnsi="Wingdings"/>
      <w:color w:val="0082B0"/>
    </w:rPr>
  </w:style>
  <w:style w:type="character" w:styleId="WW8Num10z1" w:customStyle="1">
    <w:name w:val="WW8Num10z1"/>
    <w:qFormat/>
    <w:rPr>
      <w:rFonts w:ascii="Courier New" w:hAnsi="Courier New" w:cs="Courier New"/>
    </w:rPr>
  </w:style>
  <w:style w:type="character" w:styleId="WW8Num10z2" w:customStyle="1">
    <w:name w:val="WW8Num10z2"/>
    <w:qFormat/>
    <w:rPr>
      <w:rFonts w:ascii="Wingdings" w:hAnsi="Wingdings"/>
    </w:rPr>
  </w:style>
  <w:style w:type="character" w:styleId="WW8Num10z3" w:customStyle="1">
    <w:name w:val="WW8Num10z3"/>
    <w:qFormat/>
    <w:rPr>
      <w:rFonts w:ascii="Symbol" w:hAnsi="Symbol"/>
    </w:rPr>
  </w:style>
  <w:style w:type="character" w:styleId="WW8Num11z0" w:customStyle="1">
    <w:name w:val="WW8Num11z0"/>
    <w:qFormat/>
    <w:rPr>
      <w:rFonts w:ascii="Wingdings" w:hAnsi="Wingdings"/>
      <w:color w:val="0082B0"/>
    </w:rPr>
  </w:style>
  <w:style w:type="character" w:styleId="WW8Num11z1" w:customStyle="1">
    <w:name w:val="WW8Num11z1"/>
    <w:qFormat/>
    <w:rPr>
      <w:rFonts w:ascii="Courier New" w:hAnsi="Courier New" w:cs="Courier New"/>
    </w:rPr>
  </w:style>
  <w:style w:type="character" w:styleId="WW8Num11z2" w:customStyle="1">
    <w:name w:val="WW8Num11z2"/>
    <w:qFormat/>
    <w:rPr>
      <w:rFonts w:ascii="Wingdings" w:hAnsi="Wingdings"/>
    </w:rPr>
  </w:style>
  <w:style w:type="character" w:styleId="WW8Num11z3" w:customStyle="1">
    <w:name w:val="WW8Num11z3"/>
    <w:qFormat/>
    <w:rPr>
      <w:rFonts w:ascii="Symbol" w:hAnsi="Symbol"/>
    </w:rPr>
  </w:style>
  <w:style w:type="character" w:styleId="WW8Num12z0" w:customStyle="1">
    <w:name w:val="WW8Num12z0"/>
    <w:qFormat/>
    <w:rPr>
      <w:rFonts w:ascii="Wingdings" w:hAnsi="Wingdings"/>
      <w:color w:val="0082B0"/>
    </w:rPr>
  </w:style>
  <w:style w:type="character" w:styleId="WW8Num12z1" w:customStyle="1">
    <w:name w:val="WW8Num12z1"/>
    <w:qFormat/>
    <w:rPr>
      <w:rFonts w:ascii="Courier New" w:hAnsi="Courier New" w:cs="Courier New"/>
    </w:rPr>
  </w:style>
  <w:style w:type="character" w:styleId="WW8Num12z2" w:customStyle="1">
    <w:name w:val="WW8Num12z2"/>
    <w:qFormat/>
    <w:rPr>
      <w:rFonts w:ascii="Wingdings" w:hAnsi="Wingdings"/>
    </w:rPr>
  </w:style>
  <w:style w:type="character" w:styleId="WW8Num12z3" w:customStyle="1">
    <w:name w:val="WW8Num12z3"/>
    <w:qFormat/>
    <w:rPr>
      <w:rFonts w:ascii="Symbol" w:hAnsi="Symbol"/>
    </w:rPr>
  </w:style>
  <w:style w:type="character" w:styleId="WW8Num13z0" w:customStyle="1">
    <w:name w:val="WW8Num13z0"/>
    <w:qFormat/>
    <w:rPr>
      <w:rFonts w:ascii="Wingdings" w:hAnsi="Wingdings"/>
      <w:color w:val="0082B0"/>
    </w:rPr>
  </w:style>
  <w:style w:type="character" w:styleId="WW8Num13z1" w:customStyle="1">
    <w:name w:val="WW8Num13z1"/>
    <w:qFormat/>
    <w:rPr>
      <w:rFonts w:ascii="Courier New" w:hAnsi="Courier New" w:cs="Courier New"/>
    </w:rPr>
  </w:style>
  <w:style w:type="character" w:styleId="WW8Num13z2" w:customStyle="1">
    <w:name w:val="WW8Num13z2"/>
    <w:qFormat/>
    <w:rPr>
      <w:rFonts w:ascii="Wingdings" w:hAnsi="Wingdings"/>
    </w:rPr>
  </w:style>
  <w:style w:type="character" w:styleId="WW8Num13z3" w:customStyle="1">
    <w:name w:val="WW8Num13z3"/>
    <w:qFormat/>
    <w:rPr>
      <w:rFonts w:ascii="Symbol" w:hAnsi="Symbol"/>
    </w:rPr>
  </w:style>
  <w:style w:type="character" w:styleId="WW8Num14z0" w:customStyle="1">
    <w:name w:val="WW8Num14z0"/>
    <w:qFormat/>
    <w:rPr>
      <w:rFonts w:ascii="Wingdings" w:hAnsi="Wingdings"/>
      <w:color w:val="145AA8"/>
    </w:rPr>
  </w:style>
  <w:style w:type="character" w:styleId="WW8Num14z1" w:customStyle="1">
    <w:name w:val="WW8Num14z1"/>
    <w:qFormat/>
    <w:rPr>
      <w:rFonts w:ascii="Courier New" w:hAnsi="Courier New" w:cs="Courier New"/>
    </w:rPr>
  </w:style>
  <w:style w:type="character" w:styleId="WW8Num14z2" w:customStyle="1">
    <w:name w:val="WW8Num14z2"/>
    <w:qFormat/>
    <w:rPr>
      <w:rFonts w:ascii="Wingdings" w:hAnsi="Wingdings"/>
    </w:rPr>
  </w:style>
  <w:style w:type="character" w:styleId="WW8Num14z3" w:customStyle="1">
    <w:name w:val="WW8Num14z3"/>
    <w:qFormat/>
    <w:rPr>
      <w:rFonts w:ascii="Symbol" w:hAnsi="Symbol"/>
    </w:rPr>
  </w:style>
  <w:style w:type="character" w:styleId="WW8Num15z0" w:customStyle="1">
    <w:name w:val="WW8Num15z0"/>
    <w:qFormat/>
    <w:rPr>
      <w:rFonts w:ascii="Wingdings" w:hAnsi="Wingdings"/>
      <w:color w:val="0082B0"/>
    </w:rPr>
  </w:style>
  <w:style w:type="character" w:styleId="WW8Num15z1" w:customStyle="1">
    <w:name w:val="WW8Num15z1"/>
    <w:qFormat/>
    <w:rPr>
      <w:rFonts w:ascii="Courier New" w:hAnsi="Courier New" w:cs="Courier New"/>
    </w:rPr>
  </w:style>
  <w:style w:type="character" w:styleId="WW8Num15z2" w:customStyle="1">
    <w:name w:val="WW8Num15z2"/>
    <w:qFormat/>
    <w:rPr>
      <w:rFonts w:ascii="Wingdings" w:hAnsi="Wingdings"/>
    </w:rPr>
  </w:style>
  <w:style w:type="character" w:styleId="WW8Num15z3" w:customStyle="1">
    <w:name w:val="WW8Num15z3"/>
    <w:qFormat/>
    <w:rPr>
      <w:rFonts w:ascii="Symbol" w:hAnsi="Symbol"/>
    </w:rPr>
  </w:style>
  <w:style w:type="character" w:styleId="WW8Num16z0" w:customStyle="1">
    <w:name w:val="WW8Num16z0"/>
    <w:qFormat/>
    <w:rPr>
      <w:rFonts w:ascii="Wingdings" w:hAnsi="Wingdings"/>
      <w:color w:val="0082B0"/>
    </w:rPr>
  </w:style>
  <w:style w:type="character" w:styleId="WW8Num16z1" w:customStyle="1">
    <w:name w:val="WW8Num16z1"/>
    <w:qFormat/>
    <w:rPr>
      <w:rFonts w:ascii="Courier New" w:hAnsi="Courier New" w:cs="Courier New"/>
    </w:rPr>
  </w:style>
  <w:style w:type="character" w:styleId="WW8Num16z2" w:customStyle="1">
    <w:name w:val="WW8Num16z2"/>
    <w:qFormat/>
    <w:rPr>
      <w:rFonts w:ascii="Wingdings" w:hAnsi="Wingdings"/>
    </w:rPr>
  </w:style>
  <w:style w:type="character" w:styleId="WW8Num16z3" w:customStyle="1">
    <w:name w:val="WW8Num16z3"/>
    <w:qFormat/>
    <w:rPr>
      <w:rFonts w:ascii="Symbol" w:hAnsi="Symbol"/>
    </w:rPr>
  </w:style>
  <w:style w:type="character" w:styleId="WW8Num17z0" w:customStyle="1">
    <w:name w:val="WW8Num17z0"/>
    <w:qFormat/>
    <w:rPr>
      <w:rFonts w:ascii="Symbol" w:hAnsi="Symbol"/>
    </w:rPr>
  </w:style>
  <w:style w:type="character" w:styleId="WW8Num17z1" w:customStyle="1">
    <w:name w:val="WW8Num17z1"/>
    <w:qFormat/>
    <w:rPr>
      <w:rFonts w:ascii="Courier New" w:hAnsi="Courier New" w:cs="Courier New"/>
    </w:rPr>
  </w:style>
  <w:style w:type="character" w:styleId="WW8Num17z2" w:customStyle="1">
    <w:name w:val="WW8Num17z2"/>
    <w:qFormat/>
    <w:rPr>
      <w:rFonts w:ascii="Wingdings" w:hAnsi="Wingdings"/>
    </w:rPr>
  </w:style>
  <w:style w:type="character" w:styleId="WW8Num18z0" w:customStyle="1">
    <w:name w:val="WW8Num18z0"/>
    <w:qFormat/>
    <w:rPr>
      <w:rFonts w:ascii="Wingdings" w:hAnsi="Wingdings"/>
      <w:color w:val="0082B0"/>
    </w:rPr>
  </w:style>
  <w:style w:type="character" w:styleId="WW8Num18z1" w:customStyle="1">
    <w:name w:val="WW8Num18z1"/>
    <w:qFormat/>
    <w:rPr>
      <w:rFonts w:ascii="Courier New" w:hAnsi="Courier New" w:cs="Courier New"/>
    </w:rPr>
  </w:style>
  <w:style w:type="character" w:styleId="WW8Num18z2" w:customStyle="1">
    <w:name w:val="WW8Num18z2"/>
    <w:qFormat/>
    <w:rPr>
      <w:rFonts w:ascii="Wingdings" w:hAnsi="Wingdings"/>
    </w:rPr>
  </w:style>
  <w:style w:type="character" w:styleId="WW8Num18z3" w:customStyle="1">
    <w:name w:val="WW8Num18z3"/>
    <w:qFormat/>
    <w:rPr>
      <w:rFonts w:ascii="Symbol" w:hAnsi="Symbol"/>
    </w:rPr>
  </w:style>
  <w:style w:type="character" w:styleId="WW8Num19z0" w:customStyle="1">
    <w:name w:val="WW8Num19z0"/>
    <w:qFormat/>
    <w:rPr>
      <w:rFonts w:ascii="Wingdings" w:hAnsi="Wingdings"/>
      <w:color w:val="0082B0"/>
    </w:rPr>
  </w:style>
  <w:style w:type="character" w:styleId="WW8Num19z1" w:customStyle="1">
    <w:name w:val="WW8Num19z1"/>
    <w:qFormat/>
    <w:rPr>
      <w:rFonts w:ascii="Courier New" w:hAnsi="Courier New" w:cs="Courier New"/>
    </w:rPr>
  </w:style>
  <w:style w:type="character" w:styleId="WW8Num19z2" w:customStyle="1">
    <w:name w:val="WW8Num19z2"/>
    <w:qFormat/>
    <w:rPr>
      <w:rFonts w:ascii="Wingdings" w:hAnsi="Wingdings"/>
    </w:rPr>
  </w:style>
  <w:style w:type="character" w:styleId="WW8Num19z3" w:customStyle="1">
    <w:name w:val="WW8Num19z3"/>
    <w:qFormat/>
    <w:rPr>
      <w:rFonts w:ascii="Symbol" w:hAnsi="Symbol"/>
    </w:rPr>
  </w:style>
  <w:style w:type="character" w:styleId="WW8Num20z0" w:customStyle="1">
    <w:name w:val="WW8Num20z0"/>
    <w:qFormat/>
    <w:rPr>
      <w:rFonts w:ascii="Symbol" w:hAnsi="Symbol"/>
      <w:color w:val="auto"/>
      <w:sz w:val="24"/>
      <w:szCs w:val="24"/>
    </w:rPr>
  </w:style>
  <w:style w:type="character" w:styleId="WW8Num20z1" w:customStyle="1">
    <w:name w:val="WW8Num20z1"/>
    <w:qFormat/>
    <w:rPr>
      <w:rFonts w:ascii="Courier New" w:hAnsi="Courier New" w:cs="Courier New"/>
    </w:rPr>
  </w:style>
  <w:style w:type="character" w:styleId="WW8Num20z2" w:customStyle="1">
    <w:name w:val="WW8Num20z2"/>
    <w:qFormat/>
    <w:rPr>
      <w:rFonts w:ascii="Wingdings" w:hAnsi="Wingdings"/>
    </w:rPr>
  </w:style>
  <w:style w:type="character" w:styleId="WW8Num20z3" w:customStyle="1">
    <w:name w:val="WW8Num20z3"/>
    <w:qFormat/>
    <w:rPr>
      <w:rFonts w:ascii="Symbol" w:hAnsi="Symbol"/>
    </w:rPr>
  </w:style>
  <w:style w:type="character" w:styleId="WW8Num21z0" w:customStyle="1">
    <w:name w:val="WW8Num21z0"/>
    <w:qFormat/>
    <w:rPr>
      <w:rFonts w:ascii="Wingdings" w:hAnsi="Wingdings"/>
      <w:color w:val="0082B0"/>
    </w:rPr>
  </w:style>
  <w:style w:type="character" w:styleId="WW8Num21z1" w:customStyle="1">
    <w:name w:val="WW8Num21z1"/>
    <w:qFormat/>
    <w:rPr>
      <w:rFonts w:ascii="Courier New" w:hAnsi="Courier New" w:cs="Courier New"/>
    </w:rPr>
  </w:style>
  <w:style w:type="character" w:styleId="WW8Num21z2" w:customStyle="1">
    <w:name w:val="WW8Num21z2"/>
    <w:qFormat/>
    <w:rPr>
      <w:rFonts w:ascii="Wingdings" w:hAnsi="Wingdings"/>
    </w:rPr>
  </w:style>
  <w:style w:type="character" w:styleId="WW8Num21z3" w:customStyle="1">
    <w:name w:val="WW8Num21z3"/>
    <w:qFormat/>
    <w:rPr>
      <w:rFonts w:ascii="Symbol" w:hAnsi="Symbol"/>
    </w:rPr>
  </w:style>
  <w:style w:type="character" w:styleId="WW8Num23z0" w:customStyle="1">
    <w:name w:val="WW8Num23z0"/>
    <w:qFormat/>
    <w:rPr>
      <w:rFonts w:ascii="Wingdings" w:hAnsi="Wingdings"/>
      <w:color w:val="0082B0"/>
    </w:rPr>
  </w:style>
  <w:style w:type="character" w:styleId="WW8Num23z1" w:customStyle="1">
    <w:name w:val="WW8Num23z1"/>
    <w:qFormat/>
    <w:rPr>
      <w:rFonts w:ascii="Courier New" w:hAnsi="Courier New" w:cs="Courier New"/>
    </w:rPr>
  </w:style>
  <w:style w:type="character" w:styleId="WW8Num23z2" w:customStyle="1">
    <w:name w:val="WW8Num23z2"/>
    <w:qFormat/>
    <w:rPr>
      <w:rFonts w:ascii="Wingdings" w:hAnsi="Wingdings"/>
    </w:rPr>
  </w:style>
  <w:style w:type="character" w:styleId="WW8Num23z3" w:customStyle="1">
    <w:name w:val="WW8Num23z3"/>
    <w:qFormat/>
    <w:rPr>
      <w:rFonts w:ascii="Symbol" w:hAnsi="Symbol"/>
    </w:rPr>
  </w:style>
  <w:style w:type="character" w:styleId="WW8Num24z0" w:customStyle="1">
    <w:name w:val="WW8Num24z0"/>
    <w:qFormat/>
    <w:rPr>
      <w:rFonts w:ascii="Wingdings" w:hAnsi="Wingdings"/>
      <w:b/>
      <w:i w:val="false"/>
      <w:color w:val="FF0000"/>
      <w:sz w:val="22"/>
    </w:rPr>
  </w:style>
  <w:style w:type="character" w:styleId="WW8Num24z1" w:customStyle="1">
    <w:name w:val="WW8Num24z1"/>
    <w:qFormat/>
    <w:rPr>
      <w:rFonts w:ascii="Courier New" w:hAnsi="Courier New" w:cs="Courier New"/>
    </w:rPr>
  </w:style>
  <w:style w:type="character" w:styleId="WW8Num24z2" w:customStyle="1">
    <w:name w:val="WW8Num24z2"/>
    <w:qFormat/>
    <w:rPr>
      <w:rFonts w:ascii="Wingdings" w:hAnsi="Wingdings"/>
    </w:rPr>
  </w:style>
  <w:style w:type="character" w:styleId="WW8Num24z3" w:customStyle="1">
    <w:name w:val="WW8Num24z3"/>
    <w:qFormat/>
    <w:rPr>
      <w:rFonts w:ascii="Symbol" w:hAnsi="Symbol"/>
    </w:rPr>
  </w:style>
  <w:style w:type="character" w:styleId="WW8Num25z0" w:customStyle="1">
    <w:name w:val="WW8Num25z0"/>
    <w:qFormat/>
    <w:rPr>
      <w:rFonts w:ascii="Wingdings" w:hAnsi="Wingdings"/>
      <w:color w:val="0082B0"/>
    </w:rPr>
  </w:style>
  <w:style w:type="character" w:styleId="WW8Num25z1" w:customStyle="1">
    <w:name w:val="WW8Num25z1"/>
    <w:qFormat/>
    <w:rPr>
      <w:rFonts w:ascii="Courier New" w:hAnsi="Courier New" w:cs="Courier New"/>
    </w:rPr>
  </w:style>
  <w:style w:type="character" w:styleId="WW8Num25z2" w:customStyle="1">
    <w:name w:val="WW8Num25z2"/>
    <w:qFormat/>
    <w:rPr>
      <w:rFonts w:ascii="Wingdings" w:hAnsi="Wingdings"/>
    </w:rPr>
  </w:style>
  <w:style w:type="character" w:styleId="WW8Num25z3" w:customStyle="1">
    <w:name w:val="WW8Num25z3"/>
    <w:qFormat/>
    <w:rPr>
      <w:rFonts w:ascii="Symbol" w:hAnsi="Symbol"/>
    </w:rPr>
  </w:style>
  <w:style w:type="character" w:styleId="WW8Num26z0" w:customStyle="1">
    <w:name w:val="WW8Num26z0"/>
    <w:qFormat/>
    <w:rPr>
      <w:rFonts w:ascii="Wingdings" w:hAnsi="Wingdings"/>
      <w:b/>
      <w:i w:val="false"/>
      <w:color w:val="FF0000"/>
      <w:sz w:val="22"/>
    </w:rPr>
  </w:style>
  <w:style w:type="character" w:styleId="WW8Num26z1" w:customStyle="1">
    <w:name w:val="WW8Num26z1"/>
    <w:qFormat/>
    <w:rPr>
      <w:rFonts w:ascii="Courier New" w:hAnsi="Courier New" w:cs="Courier New"/>
    </w:rPr>
  </w:style>
  <w:style w:type="character" w:styleId="WW8Num26z2" w:customStyle="1">
    <w:name w:val="WW8Num26z2"/>
    <w:qFormat/>
    <w:rPr>
      <w:rFonts w:ascii="Wingdings" w:hAnsi="Wingdings"/>
    </w:rPr>
  </w:style>
  <w:style w:type="character" w:styleId="WW8Num26z3" w:customStyle="1">
    <w:name w:val="WW8Num26z3"/>
    <w:qFormat/>
    <w:rPr>
      <w:rFonts w:ascii="Symbol" w:hAnsi="Symbol"/>
    </w:rPr>
  </w:style>
  <w:style w:type="character" w:styleId="WW8Num27z0" w:customStyle="1">
    <w:name w:val="WW8Num27z0"/>
    <w:qFormat/>
    <w:rPr>
      <w:rFonts w:ascii="Wingdings" w:hAnsi="Wingdings"/>
      <w:color w:val="0082B0"/>
    </w:rPr>
  </w:style>
  <w:style w:type="character" w:styleId="WW8Num27z1" w:customStyle="1">
    <w:name w:val="WW8Num27z1"/>
    <w:qFormat/>
    <w:rPr>
      <w:rFonts w:ascii="Courier New" w:hAnsi="Courier New" w:cs="Courier New"/>
    </w:rPr>
  </w:style>
  <w:style w:type="character" w:styleId="WW8Num27z2" w:customStyle="1">
    <w:name w:val="WW8Num27z2"/>
    <w:qFormat/>
    <w:rPr>
      <w:rFonts w:ascii="Wingdings" w:hAnsi="Wingdings"/>
    </w:rPr>
  </w:style>
  <w:style w:type="character" w:styleId="WW8Num27z3" w:customStyle="1">
    <w:name w:val="WW8Num27z3"/>
    <w:qFormat/>
    <w:rPr>
      <w:rFonts w:ascii="Symbol" w:hAnsi="Symbol"/>
    </w:rPr>
  </w:style>
  <w:style w:type="character" w:styleId="WW8Num28z0" w:customStyle="1">
    <w:name w:val="WW8Num28z0"/>
    <w:qFormat/>
    <w:rPr>
      <w:rFonts w:ascii="Wingdings" w:hAnsi="Wingdings"/>
      <w:color w:val="0082B0"/>
    </w:rPr>
  </w:style>
  <w:style w:type="character" w:styleId="WW8Num28z1" w:customStyle="1">
    <w:name w:val="WW8Num28z1"/>
    <w:qFormat/>
    <w:rPr>
      <w:rFonts w:ascii="Courier New" w:hAnsi="Courier New" w:cs="Courier New"/>
    </w:rPr>
  </w:style>
  <w:style w:type="character" w:styleId="WW8Num28z2" w:customStyle="1">
    <w:name w:val="WW8Num28z2"/>
    <w:qFormat/>
    <w:rPr>
      <w:rFonts w:ascii="Wingdings" w:hAnsi="Wingdings"/>
    </w:rPr>
  </w:style>
  <w:style w:type="character" w:styleId="WW8Num28z3" w:customStyle="1">
    <w:name w:val="WW8Num28z3"/>
    <w:qFormat/>
    <w:rPr>
      <w:rFonts w:ascii="Symbol" w:hAnsi="Symbol"/>
    </w:rPr>
  </w:style>
  <w:style w:type="character" w:styleId="WW8Num30z0" w:customStyle="1">
    <w:name w:val="WW8Num30z0"/>
    <w:qFormat/>
    <w:rPr>
      <w:rFonts w:ascii="Wingdings" w:hAnsi="Wingdings"/>
      <w:color w:val="0082B0"/>
    </w:rPr>
  </w:style>
  <w:style w:type="character" w:styleId="WW8Num30z1" w:customStyle="1">
    <w:name w:val="WW8Num30z1"/>
    <w:qFormat/>
    <w:rPr>
      <w:rFonts w:ascii="Courier New" w:hAnsi="Courier New" w:cs="Courier New"/>
    </w:rPr>
  </w:style>
  <w:style w:type="character" w:styleId="WW8Num30z2" w:customStyle="1">
    <w:name w:val="WW8Num30z2"/>
    <w:qFormat/>
    <w:rPr>
      <w:rFonts w:ascii="Wingdings" w:hAnsi="Wingdings"/>
    </w:rPr>
  </w:style>
  <w:style w:type="character" w:styleId="WW8Num30z3" w:customStyle="1">
    <w:name w:val="WW8Num30z3"/>
    <w:qFormat/>
    <w:rPr>
      <w:rFonts w:ascii="Symbol" w:hAnsi="Symbol"/>
    </w:rPr>
  </w:style>
  <w:style w:type="character" w:styleId="WW8Num31z0" w:customStyle="1">
    <w:name w:val="WW8Num31z0"/>
    <w:qFormat/>
    <w:rPr>
      <w:rFonts w:ascii="Symbol" w:hAnsi="Symbol"/>
    </w:rPr>
  </w:style>
  <w:style w:type="character" w:styleId="WW8Num31z1" w:customStyle="1">
    <w:name w:val="WW8Num31z1"/>
    <w:qFormat/>
    <w:rPr>
      <w:rFonts w:ascii="Courier New" w:hAnsi="Courier New" w:cs="Courier New"/>
    </w:rPr>
  </w:style>
  <w:style w:type="character" w:styleId="WW8Num31z2" w:customStyle="1">
    <w:name w:val="WW8Num31z2"/>
    <w:qFormat/>
    <w:rPr>
      <w:rFonts w:ascii="Wingdings" w:hAnsi="Wingdings"/>
    </w:rPr>
  </w:style>
  <w:style w:type="character" w:styleId="11" w:customStyle="1">
    <w:name w:val="Основной шрифт абзаца1"/>
    <w:qFormat/>
    <w:rPr/>
  </w:style>
  <w:style w:type="character" w:styleId="21" w:customStyle="1">
    <w:name w:val="Знак Знак2"/>
    <w:qFormat/>
    <w:rPr>
      <w:b/>
      <w:bCs/>
      <w:sz w:val="28"/>
      <w:szCs w:val="24"/>
      <w:lang w:val="ru-RU" w:eastAsia="ar-SA" w:bidi="ar-SA"/>
    </w:rPr>
  </w:style>
  <w:style w:type="character" w:styleId="Style11">
    <w:name w:val="Интернет-ссылка"/>
    <w:rPr>
      <w:color w:val="0000FF"/>
      <w:u w:val="single"/>
    </w:rPr>
  </w:style>
  <w:style w:type="character" w:styleId="12" w:customStyle="1">
    <w:name w:val="Знак Знак1"/>
    <w:qFormat/>
    <w:rPr>
      <w:sz w:val="24"/>
      <w:szCs w:val="24"/>
      <w:lang w:val="ru-RU" w:eastAsia="ar-SA" w:bidi="ar-SA"/>
    </w:rPr>
  </w:style>
  <w:style w:type="character" w:styleId="31" w:customStyle="1">
    <w:name w:val="Знак Знак3"/>
    <w:qFormat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styleId="Appleconvertedspace" w:customStyle="1">
    <w:name w:val="apple-converted-space"/>
    <w:qFormat/>
    <w:rPr>
      <w:rFonts w:cs="Times New Roman"/>
    </w:rPr>
  </w:style>
  <w:style w:type="character" w:styleId="Style12" w:customStyle="1">
    <w:name w:val="Знак Знак"/>
    <w:qFormat/>
    <w:rPr>
      <w:rFonts w:ascii="Tahoma" w:hAnsi="Tahoma" w:cs="Tahoma"/>
      <w:sz w:val="16"/>
      <w:szCs w:val="16"/>
    </w:rPr>
  </w:style>
  <w:style w:type="character" w:styleId="Style13">
    <w:name w:val="Выделение"/>
    <w:uiPriority w:val="20"/>
    <w:qFormat/>
    <w:rPr>
      <w:i/>
      <w:iCs/>
    </w:rPr>
  </w:style>
  <w:style w:type="character" w:styleId="Strong">
    <w:name w:val="Strong"/>
    <w:uiPriority w:val="22"/>
    <w:qFormat/>
    <w:rPr>
      <w:b/>
      <w:bCs/>
    </w:rPr>
  </w:style>
  <w:style w:type="character" w:styleId="Style14">
    <w:name w:val="Посещённая гиперссылка"/>
    <w:rPr>
      <w:color w:val="800080"/>
      <w:u w:val="single"/>
    </w:rPr>
  </w:style>
  <w:style w:type="character" w:styleId="Bshare" w:customStyle="1">
    <w:name w:val="b-share"/>
    <w:basedOn w:val="DefaultParagraphFont"/>
    <w:qFormat/>
    <w:rsid w:val="00f55104"/>
    <w:rPr/>
  </w:style>
  <w:style w:type="character" w:styleId="Bshareformbuttonbshareformbuttonshare" w:customStyle="1">
    <w:name w:val="b-share-form-button b-share-form-button_share"/>
    <w:basedOn w:val="DefaultParagraphFont"/>
    <w:qFormat/>
    <w:rsid w:val="00f55104"/>
    <w:rPr/>
  </w:style>
  <w:style w:type="character" w:styleId="22" w:customStyle="1">
    <w:name w:val="Основной текст с отступом 2 Знак"/>
    <w:link w:val="22"/>
    <w:qFormat/>
    <w:rsid w:val="00226d0a"/>
    <w:rPr>
      <w:sz w:val="24"/>
      <w:szCs w:val="24"/>
      <w:lang w:eastAsia="ar-SA"/>
    </w:rPr>
  </w:style>
  <w:style w:type="character" w:styleId="32" w:customStyle="1">
    <w:name w:val="Основной текст с отступом 3 Знак"/>
    <w:link w:val="31"/>
    <w:qFormat/>
    <w:rsid w:val="00226d0a"/>
    <w:rPr>
      <w:sz w:val="16"/>
      <w:szCs w:val="16"/>
      <w:lang w:eastAsia="ar-SA"/>
    </w:rPr>
  </w:style>
  <w:style w:type="character" w:styleId="Baseinforadial" w:customStyle="1">
    <w:name w:val="baseinfo radial"/>
    <w:basedOn w:val="DefaultParagraphFont"/>
    <w:qFormat/>
    <w:rsid w:val="0085297d"/>
    <w:rPr/>
  </w:style>
  <w:style w:type="character" w:styleId="Ratingtypeplusminusignoreselectratingzero" w:customStyle="1">
    <w:name w:val="ratingtypeplusminus ignore-select ratingzero"/>
    <w:basedOn w:val="DefaultParagraphFont"/>
    <w:qFormat/>
    <w:rsid w:val="0085297d"/>
    <w:rPr/>
  </w:style>
  <w:style w:type="character" w:styleId="23" w:customStyle="1">
    <w:name w:val="Основной текст 2 Знак"/>
    <w:link w:val="24"/>
    <w:qFormat/>
    <w:rsid w:val="00e12ee6"/>
    <w:rPr>
      <w:sz w:val="24"/>
      <w:szCs w:val="24"/>
      <w:lang w:eastAsia="ar-SA"/>
    </w:rPr>
  </w:style>
  <w:style w:type="character" w:styleId="Barticleintro" w:customStyle="1">
    <w:name w:val="b-article__intro"/>
    <w:basedOn w:val="DefaultParagraphFont"/>
    <w:qFormat/>
    <w:rsid w:val="000e494d"/>
    <w:rPr/>
  </w:style>
  <w:style w:type="character" w:styleId="Style15" w:customStyle="1">
    <w:name w:val="Текст новости Знак"/>
    <w:link w:val="af7"/>
    <w:qFormat/>
    <w:rsid w:val="007a7037"/>
    <w:rPr>
      <w:sz w:val="24"/>
      <w:szCs w:val="24"/>
      <w:lang w:bidi="ar-SA"/>
    </w:rPr>
  </w:style>
  <w:style w:type="character" w:styleId="13" w:customStyle="1">
    <w:name w:val="Б1 Знак"/>
    <w:link w:val="16"/>
    <w:qFormat/>
    <w:rsid w:val="007a7037"/>
    <w:rPr>
      <w:rFonts w:ascii="Arial" w:hAnsi="Arial" w:cs="Arial"/>
      <w:bCs/>
      <w:i/>
      <w:sz w:val="24"/>
      <w:szCs w:val="26"/>
    </w:rPr>
  </w:style>
  <w:style w:type="character" w:styleId="Bshareformbutton" w:customStyle="1">
    <w:name w:val="b-share-form-button"/>
    <w:basedOn w:val="DefaultParagraphFont"/>
    <w:qFormat/>
    <w:rsid w:val="00b45e32"/>
    <w:rPr/>
  </w:style>
  <w:style w:type="character" w:styleId="Textexposedshow" w:customStyle="1">
    <w:name w:val="text_exposed_show"/>
    <w:qFormat/>
    <w:rsid w:val="007c2405"/>
    <w:rPr/>
  </w:style>
  <w:style w:type="character" w:styleId="Style16" w:customStyle="1">
    <w:name w:val="Основной текст Знак"/>
    <w:link w:val="a9"/>
    <w:qFormat/>
    <w:rsid w:val="00af5c13"/>
    <w:rPr>
      <w:sz w:val="24"/>
      <w:szCs w:val="24"/>
      <w:lang w:eastAsia="ar-SA"/>
    </w:rPr>
  </w:style>
  <w:style w:type="character" w:styleId="Style17" w:customStyle="1">
    <w:name w:val="Основной текст с отступом Знак"/>
    <w:link w:val="af"/>
    <w:qFormat/>
    <w:rsid w:val="00af5c13"/>
    <w:rPr>
      <w:sz w:val="26"/>
      <w:szCs w:val="24"/>
      <w:lang w:eastAsia="ar-SA"/>
    </w:rPr>
  </w:style>
  <w:style w:type="character" w:styleId="24" w:customStyle="1">
    <w:name w:val="Основной текст (2)_"/>
    <w:link w:val="27"/>
    <w:qFormat/>
    <w:locked/>
    <w:rsid w:val="00c35401"/>
    <w:rPr>
      <w:sz w:val="28"/>
      <w:szCs w:val="28"/>
      <w:shd w:fill="FFFFFF" w:val="clear"/>
    </w:rPr>
  </w:style>
  <w:style w:type="paragraph" w:styleId="Style18" w:customStyle="1">
    <w:name w:val="Заголовок"/>
    <w:basedOn w:val="Normal"/>
    <w:next w:val="Style19"/>
    <w:qFormat/>
    <w:pPr>
      <w:keepNext w:val="true"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Style19">
    <w:name w:val="Body Text"/>
    <w:basedOn w:val="Normal"/>
    <w:link w:val="aa"/>
    <w:pPr>
      <w:spacing w:before="0" w:after="120"/>
    </w:pPr>
    <w:rPr/>
  </w:style>
  <w:style w:type="paragraph" w:styleId="Style20">
    <w:name w:val="List"/>
    <w:basedOn w:val="Style19"/>
    <w:pPr/>
    <w:rPr>
      <w:rFonts w:ascii="Arial" w:hAnsi="Arial" w:cs="Mangal"/>
    </w:rPr>
  </w:style>
  <w:style w:type="paragraph" w:styleId="Style21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2">
    <w:name w:val="Указатель"/>
    <w:basedOn w:val="Normal"/>
    <w:qFormat/>
    <w:pPr>
      <w:suppressLineNumbers/>
    </w:pPr>
    <w:rPr>
      <w:rFonts w:cs="Mangal"/>
    </w:rPr>
  </w:style>
  <w:style w:type="paragraph" w:styleId="14" w:customStyle="1">
    <w:name w:val="Название1"/>
    <w:basedOn w:val="Normal"/>
    <w:qFormat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styleId="15" w:customStyle="1">
    <w:name w:val="Указатель1"/>
    <w:basedOn w:val="Normal"/>
    <w:qFormat/>
    <w:pPr>
      <w:suppressLineNumbers/>
    </w:pPr>
    <w:rPr>
      <w:rFonts w:ascii="Arial" w:hAnsi="Arial" w:cs="Mangal"/>
    </w:rPr>
  </w:style>
  <w:style w:type="paragraph" w:styleId="Style23">
    <w:name w:val="Title"/>
    <w:basedOn w:val="Normal"/>
    <w:next w:val="Style24"/>
    <w:qFormat/>
    <w:pPr>
      <w:jc w:val="center"/>
    </w:pPr>
    <w:rPr>
      <w:b/>
      <w:bCs/>
      <w:sz w:val="28"/>
    </w:rPr>
  </w:style>
  <w:style w:type="paragraph" w:styleId="Style24">
    <w:name w:val="Subtitle"/>
    <w:basedOn w:val="Style18"/>
    <w:next w:val="Style19"/>
    <w:qFormat/>
    <w:pPr>
      <w:jc w:val="center"/>
    </w:pPr>
    <w:rPr>
      <w:i/>
      <w:iCs/>
    </w:rPr>
  </w:style>
  <w:style w:type="paragraph" w:styleId="16" w:customStyle="1">
    <w:name w:val="Схема документа1"/>
    <w:basedOn w:val="Normal"/>
    <w:qFormat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qFormat/>
    <w:pPr>
      <w:spacing w:before="280" w:after="119"/>
    </w:pPr>
    <w:rPr/>
  </w:style>
  <w:style w:type="paragraph" w:styleId="Style25">
    <w:name w:val="Body Text Indent"/>
    <w:basedOn w:val="Normal"/>
    <w:link w:val="af0"/>
    <w:pPr>
      <w:ind w:left="-360" w:hanging="0"/>
      <w:jc w:val="both"/>
    </w:pPr>
    <w:rPr>
      <w:sz w:val="26"/>
    </w:rPr>
  </w:style>
  <w:style w:type="paragraph" w:styleId="211" w:customStyle="1">
    <w:name w:val="Основной текст 21"/>
    <w:basedOn w:val="Normal"/>
    <w:uiPriority w:val="99"/>
    <w:qFormat/>
    <w:pPr>
      <w:spacing w:lineRule="auto" w:line="480" w:before="0" w:after="120"/>
    </w:pPr>
    <w:rPr/>
  </w:style>
  <w:style w:type="paragraph" w:styleId="Style26" w:customStyle="1">
    <w:name w:val="Содержимое таблицы"/>
    <w:basedOn w:val="Normal"/>
    <w:qFormat/>
    <w:pPr>
      <w:suppressLineNumbers/>
    </w:pPr>
    <w:rPr>
      <w:sz w:val="20"/>
      <w:szCs w:val="20"/>
    </w:rPr>
  </w:style>
  <w:style w:type="paragraph" w:styleId="ConsPlusNormal" w:customStyle="1">
    <w:name w:val="ConsPlusNormal"/>
    <w:qFormat/>
    <w:pPr>
      <w:widowControl w:val="false"/>
      <w:suppressAutoHyphens w:val="true"/>
      <w:bidi w:val="0"/>
      <w:spacing w:before="0" w:after="0"/>
      <w:ind w:firstLine="720"/>
      <w:jc w:val="left"/>
    </w:pPr>
    <w:rPr>
      <w:rFonts w:ascii="Arial" w:hAnsi="Arial" w:eastAsia="Arial" w:cs="Arial"/>
      <w:color w:val="auto"/>
      <w:kern w:val="0"/>
      <w:sz w:val="24"/>
      <w:szCs w:val="20"/>
      <w:lang w:eastAsia="ar-SA" w:val="ru-RU" w:bidi="ar-SA"/>
    </w:rPr>
  </w:style>
  <w:style w:type="paragraph" w:styleId="BalloonText">
    <w:name w:val="Balloon Text"/>
    <w:basedOn w:val="Normal"/>
    <w:qFormat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pPr>
      <w:spacing w:lineRule="auto" w:line="276" w:before="0" w:after="200"/>
      <w:ind w:left="720" w:hanging="0"/>
    </w:pPr>
    <w:rPr>
      <w:rFonts w:ascii="Calibri" w:hAnsi="Calibri" w:eastAsia="Calibri"/>
      <w:sz w:val="22"/>
      <w:szCs w:val="22"/>
    </w:rPr>
  </w:style>
  <w:style w:type="paragraph" w:styleId="ConsPlusNonformat" w:customStyle="1">
    <w:name w:val="ConsPlusNonformat"/>
    <w:qFormat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eastAsia="Arial" w:cs="Courier New"/>
      <w:color w:val="auto"/>
      <w:kern w:val="0"/>
      <w:sz w:val="24"/>
      <w:szCs w:val="20"/>
      <w:lang w:eastAsia="ar-SA" w:val="ru-RU" w:bidi="ar-SA"/>
    </w:rPr>
  </w:style>
  <w:style w:type="paragraph" w:styleId="ConsNormal" w:customStyle="1">
    <w:name w:val="ConsNormal"/>
    <w:qFormat/>
    <w:pPr>
      <w:widowControl/>
      <w:suppressAutoHyphens w:val="true"/>
      <w:bidi w:val="0"/>
      <w:spacing w:before="0" w:after="0"/>
      <w:ind w:firstLine="720"/>
      <w:jc w:val="left"/>
    </w:pPr>
    <w:rPr>
      <w:rFonts w:ascii="Arial" w:hAnsi="Arial" w:eastAsia="Arial" w:cs="Times New Roman"/>
      <w:color w:val="auto"/>
      <w:kern w:val="0"/>
      <w:sz w:val="24"/>
      <w:szCs w:val="20"/>
      <w:lang w:eastAsia="ar-SA" w:val="ru-RU" w:bidi="ar-SA"/>
    </w:rPr>
  </w:style>
  <w:style w:type="paragraph" w:styleId="Style27" w:customStyle="1">
    <w:name w:val="Содержимое врезки"/>
    <w:basedOn w:val="Style19"/>
    <w:qFormat/>
    <w:pPr/>
    <w:rPr/>
  </w:style>
  <w:style w:type="paragraph" w:styleId="Consplusnormal1" w:customStyle="1">
    <w:name w:val="consplusnormal"/>
    <w:basedOn w:val="Normal"/>
    <w:qFormat/>
    <w:rsid w:val="00ce70aa"/>
    <w:pPr>
      <w:suppressAutoHyphens w:val="false"/>
      <w:spacing w:before="75" w:after="75"/>
      <w:jc w:val="both"/>
    </w:pPr>
    <w:rPr>
      <w:lang w:eastAsia="ru-RU"/>
    </w:rPr>
  </w:style>
  <w:style w:type="paragraph" w:styleId="BodyTextIndent2">
    <w:name w:val="Body Text Indent 2"/>
    <w:basedOn w:val="Normal"/>
    <w:link w:val="23"/>
    <w:qFormat/>
    <w:rsid w:val="00226d0a"/>
    <w:pPr>
      <w:spacing w:lineRule="auto" w:line="480" w:before="0" w:after="120"/>
      <w:ind w:left="283" w:hanging="0"/>
    </w:pPr>
    <w:rPr/>
  </w:style>
  <w:style w:type="paragraph" w:styleId="BodyTextIndent3">
    <w:name w:val="Body Text Indent 3"/>
    <w:basedOn w:val="Normal"/>
    <w:link w:val="32"/>
    <w:qFormat/>
    <w:rsid w:val="00226d0a"/>
    <w:pPr>
      <w:spacing w:before="0" w:after="120"/>
      <w:ind w:left="283" w:hanging="0"/>
    </w:pPr>
    <w:rPr>
      <w:sz w:val="16"/>
      <w:szCs w:val="16"/>
    </w:rPr>
  </w:style>
  <w:style w:type="paragraph" w:styleId="17" w:customStyle="1">
    <w:name w:val="Абзац списка1"/>
    <w:basedOn w:val="Normal"/>
    <w:qFormat/>
    <w:rsid w:val="00a72a44"/>
    <w:pPr>
      <w:suppressAutoHyphens w:val="false"/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BodyText2">
    <w:name w:val="Body Text 2"/>
    <w:basedOn w:val="Normal"/>
    <w:link w:val="25"/>
    <w:qFormat/>
    <w:rsid w:val="00e12ee6"/>
    <w:pPr>
      <w:spacing w:lineRule="auto" w:line="480" w:before="0" w:after="120"/>
    </w:pPr>
    <w:rPr/>
  </w:style>
  <w:style w:type="paragraph" w:styleId="NormalIndent">
    <w:name w:val="Normal Indent"/>
    <w:basedOn w:val="Normal"/>
    <w:qFormat/>
    <w:rsid w:val="00e12ee6"/>
    <w:pPr>
      <w:suppressAutoHyphens w:val="false"/>
      <w:spacing w:lineRule="auto" w:line="360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1"/>
    <w:qFormat/>
    <w:rsid w:val="00133069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ar-SA" w:val="ru-RU" w:bidi="ar-SA"/>
    </w:rPr>
  </w:style>
  <w:style w:type="paragraph" w:styleId="Style28" w:customStyle="1">
    <w:name w:val="Текст новости"/>
    <w:link w:val="af8"/>
    <w:qFormat/>
    <w:rsid w:val="007a7037"/>
    <w:pPr>
      <w:widowControl/>
      <w:bidi w:val="0"/>
      <w:spacing w:before="0" w:after="120"/>
      <w:jc w:val="both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paragraph" w:styleId="18" w:customStyle="1">
    <w:name w:val="Б1"/>
    <w:basedOn w:val="3"/>
    <w:link w:val="17"/>
    <w:qFormat/>
    <w:rsid w:val="007a7037"/>
    <w:pPr>
      <w:numPr>
        <w:ilvl w:val="0"/>
        <w:numId w:val="0"/>
      </w:numPr>
      <w:suppressAutoHyphens w:val="false"/>
      <w:ind w:left="0" w:firstLine="709"/>
    </w:pPr>
    <w:rPr>
      <w:rFonts w:cs="Times New Roman"/>
    </w:rPr>
  </w:style>
  <w:style w:type="paragraph" w:styleId="Default" w:customStyle="1">
    <w:name w:val="Default"/>
    <w:qFormat/>
    <w:rsid w:val="00917be9"/>
    <w:pPr>
      <w:widowControl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4"/>
      <w:szCs w:val="24"/>
      <w:lang w:val="ru-RU" w:eastAsia="ru-RU" w:bidi="ar-SA"/>
    </w:rPr>
  </w:style>
  <w:style w:type="paragraph" w:styleId="19" w:customStyle="1">
    <w:name w:val="Обычный отступ1"/>
    <w:basedOn w:val="Normal"/>
    <w:qFormat/>
    <w:rsid w:val="001f4956"/>
    <w:pPr>
      <w:spacing w:lineRule="auto" w:line="360"/>
      <w:ind w:firstLine="624"/>
      <w:jc w:val="both"/>
    </w:pPr>
    <w:rPr>
      <w:sz w:val="28"/>
    </w:rPr>
  </w:style>
  <w:style w:type="paragraph" w:styleId="25" w:customStyle="1">
    <w:name w:val="Основной текст (2)"/>
    <w:basedOn w:val="Normal"/>
    <w:link w:val="26"/>
    <w:qFormat/>
    <w:rsid w:val="00c35401"/>
    <w:pPr>
      <w:widowControl w:val="false"/>
      <w:shd w:val="clear" w:color="auto" w:fill="FFFFFF"/>
      <w:suppressAutoHyphens w:val="false"/>
      <w:spacing w:lineRule="exact" w:line="317" w:before="360" w:after="0"/>
      <w:jc w:val="both"/>
    </w:pPr>
    <w:rPr>
      <w:sz w:val="28"/>
      <w:szCs w:val="28"/>
      <w:lang w:eastAsia="ru-RU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3D7CF4B-31EC-49A1-8138-8E7144A348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430</TotalTime>
  <Application>LibreOffice/6.4.5.2$Windows_x86 LibreOffice_project/a726b36747cf2001e06b58ad5db1aa3a9a1872d6</Application>
  <Pages>1</Pages>
  <Words>247</Words>
  <Characters>1502</Characters>
  <CharactersWithSpaces>1749</CharactersWithSpaces>
  <Paragraphs>9</Paragraphs>
  <Company>OPFR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OPFR</dc:creator>
  <dc:description/>
  <dc:language>ru-RU</dc:language>
  <cp:lastModifiedBy/>
  <dcterms:modified xsi:type="dcterms:W3CDTF">2021-03-12T09:45:52Z</dcterms:modified>
  <cp:revision>34</cp:revision>
  <dc:subject/>
  <dc:title>Владельцы сертификатов на материнский капитал направили 7 млн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OPFR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