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Style23"/>
        <w:rPr>
          <w:color w:val="365F91" w:themeColor="accent1" w:themeShade="bf"/>
          <w:sz w:val="26"/>
          <w:szCs w:val="26"/>
        </w:rPr>
      </w:pPr>
      <w:r>
        <w:rPr>
          <w:sz w:val="16"/>
          <w:szCs w:val="16"/>
        </w:rPr>
      </w:r>
    </w:p>
    <w:p>
      <w:pPr>
        <w:pStyle w:val="Normal"/>
        <w:ind w:left="284" w:firstLine="256"/>
        <w:jc w:val="both"/>
        <w:rPr>
          <w:b/>
          <w:b/>
          <w:sz w:val="26"/>
          <w:szCs w:val="26"/>
        </w:rPr>
      </w:pPr>
      <w:r>
        <w:rPr>
          <w:b/>
          <w:sz w:val="26"/>
          <w:szCs w:val="26"/>
        </w:rPr>
        <w:t>Выплаты по уходу оформляются теперь еще проще</w:t>
      </w:r>
    </w:p>
    <w:p>
      <w:pPr>
        <w:pStyle w:val="Normal"/>
        <w:ind w:firstLine="540"/>
        <w:jc w:val="both"/>
        <w:rPr>
          <w:b/>
          <w:b/>
          <w:sz w:val="16"/>
          <w:szCs w:val="16"/>
        </w:rPr>
      </w:pPr>
      <w:r>
        <w:rPr>
          <w:b/>
          <w:sz w:val="16"/>
          <w:szCs w:val="16"/>
        </w:rPr>
      </w:r>
    </w:p>
    <w:p>
      <w:pPr>
        <w:pStyle w:val="Normal"/>
        <w:ind w:firstLine="360"/>
        <w:jc w:val="both"/>
        <w:rPr>
          <w:b/>
          <w:b/>
          <w:i/>
          <w:i/>
          <w:sz w:val="26"/>
          <w:szCs w:val="26"/>
        </w:rPr>
      </w:pPr>
      <w:r>
        <w:rPr>
          <w:b/>
          <w:i/>
          <w:sz w:val="26"/>
          <w:szCs w:val="26"/>
        </w:rPr>
        <w:t xml:space="preserve">10 марта вступило в действие постановление Правительства РФ, которое внесло изменения в Порядок установления ежемесячных выплат по уходу за нетрудоспособными гражданами. </w:t>
      </w:r>
    </w:p>
    <w:p>
      <w:pPr>
        <w:pStyle w:val="Normal"/>
        <w:ind w:firstLine="360"/>
        <w:jc w:val="both"/>
        <w:rPr>
          <w:b/>
          <w:b/>
          <w:i/>
          <w:i/>
          <w:spacing w:val="4"/>
          <w:sz w:val="16"/>
          <w:szCs w:val="16"/>
        </w:rPr>
      </w:pPr>
      <w:r>
        <w:rPr>
          <w:b/>
          <w:i/>
          <w:spacing w:val="4"/>
          <w:sz w:val="16"/>
          <w:szCs w:val="16"/>
        </w:rPr>
      </w:r>
    </w:p>
    <w:p>
      <w:pPr>
        <w:pStyle w:val="Normal"/>
        <w:ind w:firstLine="360"/>
        <w:jc w:val="both"/>
        <w:rPr>
          <w:spacing w:val="6"/>
          <w:sz w:val="26"/>
          <w:szCs w:val="26"/>
        </w:rPr>
      </w:pPr>
      <w:r>
        <w:rPr>
          <w:spacing w:val="6"/>
          <w:sz w:val="26"/>
          <w:szCs w:val="26"/>
        </w:rPr>
        <w:t>Неработающие трудоспособные граждане, которые осуществляют уход за нетрудоспособными, имеют право на получение компенсационной выплаты по уходу. К нетрудоспособным гражданам, за которыми осуществляется уход, относятся: •</w:t>
        <w:tab/>
        <w:t>инвалиды 1 группы, дети-инвалиды; престарелые граждане, нуждающиеся по заключению лечебного учреждения в постоянном постороннем уходе; граждане, достигшие 80 лет.</w:t>
      </w:r>
    </w:p>
    <w:p>
      <w:pPr>
        <w:pStyle w:val="NoSpacing"/>
        <w:ind w:firstLine="425"/>
        <w:jc w:val="both"/>
        <w:rPr>
          <w:sz w:val="26"/>
          <w:szCs w:val="26"/>
        </w:rPr>
      </w:pPr>
      <w:r>
        <w:rPr>
          <w:sz w:val="26"/>
          <w:szCs w:val="26"/>
        </w:rPr>
        <w:t xml:space="preserve">Порядок установления компенсационных выплат по уходу за нетрудоспособными гражданами – к этой категории граждан всегда особое внимание – изменился. Выплату по уходу теперь можно оформить без личного посещения клиентской службы ПФР или МФЦ. </w:t>
      </w:r>
    </w:p>
    <w:p>
      <w:pPr>
        <w:pStyle w:val="NoSpacing"/>
        <w:ind w:firstLine="425"/>
        <w:jc w:val="both"/>
        <w:rPr>
          <w:sz w:val="26"/>
          <w:szCs w:val="26"/>
        </w:rPr>
      </w:pPr>
      <w:r>
        <w:rPr>
          <w:sz w:val="26"/>
          <w:szCs w:val="26"/>
        </w:rPr>
        <w:t>Оформление данных выплат производится на основании заявления трудоспособного гражданина (того, кто будет осуществлять уход), поданного в ЭЛЕКТРОННОЙ форме, а также согласия гражданина, нуждающегося в уходе (если речь идет не о ребенке-</w:t>
      </w:r>
      <w:bookmarkStart w:id="0" w:name="_GoBack"/>
      <w:bookmarkEnd w:id="0"/>
      <w:r>
        <w:rPr>
          <w:sz w:val="26"/>
          <w:szCs w:val="26"/>
        </w:rPr>
        <w:t xml:space="preserve">инвалиде – там согласие не требуется), на осуществление за ним ухода конкретным лицом. Оно либо подается также в электронном виде (соответствующий сервис есть в Личном кабинете), либо его можно получить специалистам ПФР посредством телефонной связи и оформить соответствующим актом. </w:t>
      </w:r>
    </w:p>
    <w:p>
      <w:pPr>
        <w:pStyle w:val="NoSpacing"/>
        <w:ind w:firstLine="425"/>
        <w:jc w:val="both"/>
        <w:rPr>
          <w:sz w:val="26"/>
          <w:szCs w:val="26"/>
        </w:rPr>
      </w:pPr>
      <w:r>
        <w:rPr>
          <w:sz w:val="26"/>
          <w:szCs w:val="26"/>
        </w:rPr>
        <w:t xml:space="preserve">ВАЖНО!  При этом </w:t>
      </w:r>
      <w:r>
        <w:rPr>
          <w:sz w:val="26"/>
          <w:szCs w:val="26"/>
          <w:u w:val="single"/>
        </w:rPr>
        <w:t>никаких дополнительных документов</w:t>
      </w:r>
      <w:r>
        <w:rPr>
          <w:sz w:val="26"/>
          <w:szCs w:val="26"/>
        </w:rPr>
        <w:t xml:space="preserve"> для установления выплаты не потребуется – все необходимые сведения специалисты органов ПФР самостоятельно получат в рамках межведомственного взаимодействия в госорганах, через ЕГИССО (Единую государственную информационную систему социального обеспечения) и Федеральный реестр инвалидов (сведения об инвалидности), а также запросят в организациях, располагающих необходимыми для установления выплаты по уходу документами. </w:t>
      </w:r>
    </w:p>
    <w:p>
      <w:pPr>
        <w:pStyle w:val="NoSpacing"/>
        <w:ind w:firstLine="425"/>
        <w:jc w:val="both"/>
        <w:rPr>
          <w:sz w:val="26"/>
          <w:szCs w:val="26"/>
        </w:rPr>
      </w:pPr>
      <w:r>
        <w:rPr>
          <w:sz w:val="26"/>
          <w:szCs w:val="26"/>
        </w:rPr>
        <w:t xml:space="preserve">Таким образом, данная выплата устанавливается теперь БЕЗ ЛИЧНОГО обращения граждан в территориальный орган ПФР. </w:t>
      </w:r>
    </w:p>
    <w:p>
      <w:pPr>
        <w:pStyle w:val="Normal"/>
        <w:ind w:firstLine="360"/>
        <w:jc w:val="both"/>
        <w:rPr>
          <w:sz w:val="26"/>
          <w:szCs w:val="26"/>
        </w:rPr>
      </w:pPr>
      <w:r>
        <w:rPr>
          <w:sz w:val="26"/>
          <w:szCs w:val="26"/>
        </w:rPr>
        <w:t xml:space="preserve">Вы можете подать соответствующее заявление также через МФЦ либо клиентские службы ПФР, предварительно записавшись на прием. </w:t>
      </w:r>
      <w:r>
        <w:rPr>
          <w:spacing w:val="4"/>
          <w:sz w:val="26"/>
          <w:szCs w:val="26"/>
        </w:rPr>
        <w:t xml:space="preserve">Записаться на прием можно по телефону 8 800 600 0720 либо через сайт ПФР (эта процедура не требует предварительной регистрации на сайте), выбрав удобное для себя время. При этом дополнительные документы (например, подтверждающие факт отсутствия трудовой деятельности или получения пособия по безработице) от Вас не потребуются. </w:t>
      </w:r>
    </w:p>
    <w:p>
      <w:pPr>
        <w:pStyle w:val="NoSpacing"/>
        <w:ind w:firstLine="425"/>
        <w:jc w:val="both"/>
        <w:rPr>
          <w:sz w:val="26"/>
          <w:szCs w:val="26"/>
        </w:rPr>
      </w:pPr>
      <w:r>
        <w:rPr>
          <w:sz w:val="26"/>
          <w:szCs w:val="26"/>
        </w:rPr>
        <w:t xml:space="preserve">Кстати, для установления компенсационной выплаты по уходу, при условии, что уход будет осуществлять лицо несовершеннолетнее (оформлять выплаты можно с 14 лет), теперь не требуется согласие родителей (усыновителей или попечителей), а также органов опеки и попечительства на осуществление ухода. </w:t>
      </w:r>
    </w:p>
    <w:p>
      <w:pPr>
        <w:pStyle w:val="Normal"/>
        <w:ind w:firstLine="426"/>
        <w:jc w:val="both"/>
        <w:rPr>
          <w:sz w:val="26"/>
          <w:szCs w:val="26"/>
        </w:rPr>
      </w:pPr>
      <w:r>
        <w:rPr>
          <w:sz w:val="26"/>
          <w:szCs w:val="26"/>
        </w:rPr>
        <w:t xml:space="preserve">Выплата производится вместе с пенсией лицу, за которым осуществляется уход. </w:t>
      </w:r>
    </w:p>
    <w:p>
      <w:pPr>
        <w:pStyle w:val="Normal"/>
        <w:ind w:firstLine="426"/>
        <w:jc w:val="both"/>
        <w:rPr>
          <w:sz w:val="26"/>
          <w:szCs w:val="26"/>
        </w:rPr>
      </w:pPr>
      <w:r>
        <w:rPr>
          <w:sz w:val="26"/>
          <w:szCs w:val="26"/>
        </w:rPr>
        <w:t xml:space="preserve">Если нетрудоспособный гражданин, за которым осуществляется уход, меняет место жительства (пребывания или фактического проживания), то теперь согласие на продолжение ухода по новому месту жительства специалисты ПФР могут оформить актом дистанционно – посредством телефонной связи. </w:t>
      </w:r>
    </w:p>
    <w:p>
      <w:pPr>
        <w:pStyle w:val="NoSpacing"/>
        <w:ind w:firstLine="567"/>
        <w:jc w:val="right"/>
        <w:rPr>
          <w:sz w:val="12"/>
          <w:szCs w:val="12"/>
        </w:rPr>
      </w:pPr>
      <w:r>
        <w:rPr>
          <w:sz w:val="12"/>
          <w:szCs w:val="12"/>
        </w:rPr>
      </w:r>
    </w:p>
    <w:p>
      <w:pPr>
        <w:pStyle w:val="Normal"/>
        <w:ind w:firstLine="567"/>
        <w:jc w:val="right"/>
        <w:rPr>
          <w:i w:val="false"/>
          <w:i w:val="false"/>
          <w:iCs w:val="false"/>
          <w:color w:val="000000"/>
          <w:sz w:val="26"/>
          <w:szCs w:val="26"/>
          <w:highlight w:val="white"/>
        </w:rPr>
      </w:pPr>
      <w:r>
        <w:rPr/>
      </w:r>
    </w:p>
    <w:p>
      <w:pPr>
        <w:pStyle w:val="Normal"/>
        <w:ind w:firstLine="567"/>
        <w:jc w:val="right"/>
        <w:rPr/>
      </w:pPr>
      <w:r>
        <w:rPr>
          <w:i w:val="false"/>
          <w:iCs w:val="false"/>
          <w:color w:val="000000"/>
          <w:sz w:val="26"/>
          <w:szCs w:val="26"/>
          <w:highlight w:val="white"/>
        </w:rPr>
        <w:t>УПФР в Ленинском районе г. Новосибирска (межрайонное)</w:t>
      </w:r>
    </w:p>
    <w:sectPr>
      <w:type w:val="nextPage"/>
      <w:pgSz w:w="11906" w:h="16838"/>
      <w:pgMar w:left="1021" w:right="851" w:header="0" w:top="794" w:footer="0" w:bottom="68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cc"/>
    <w:family w:val="roman"/>
    <w:pitch w:val="variable"/>
  </w:font>
  <w:font w:name="Arial">
    <w:charset w:val="cc"/>
    <w:family w:val="roman"/>
    <w:pitch w:val="variable"/>
  </w:font>
  <w:font w:name="Wingdings">
    <w:charset w:val="cc"/>
    <w:family w:val="roman"/>
    <w:pitch w:val="variable"/>
  </w:font>
  <w:font w:name="Courier New">
    <w:charset w:val="cc"/>
    <w:family w:val="roman"/>
    <w:pitch w:val="variable"/>
  </w:font>
  <w:font w:name="Symbol">
    <w:charset w:val="cc"/>
    <w:family w:val="roman"/>
    <w:pitch w:val="variable"/>
  </w:font>
  <w:font w:name="Tahoma">
    <w:charset w:val="cc"/>
    <w:family w:val="roman"/>
    <w:pitch w:val="variable"/>
  </w:font>
  <w:font w:name="Calibri">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hanging="0"/>
      </w:pPr>
    </w:lvl>
    <w:lvl w:ilvl="2">
      <w:start w:val="1"/>
      <w:pStyle w:val="3"/>
      <w:numFmt w:val="none"/>
      <w:suff w:val="nothing"/>
      <w:lvlText w:val=""/>
      <w:lvlJc w:val="left"/>
      <w:pPr>
        <w:tabs>
          <w:tab w:val="num" w:pos="0"/>
        </w:tabs>
        <w:ind w:left="720" w:hanging="72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bering>
</file>

<file path=word/settings.xml><?xml version="1.0" encoding="utf-8"?>
<w:settings xmlns:w="http://schemas.openxmlformats.org/wordprocessingml/2006/main">
  <w:zoom w:percent="90"/>
  <w:displayBackgroundShape/>
  <w:embedSystemFonts/>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Times New Roman" w:cs="Times New Roman"/>
        <w:lang w:val="ru-RU" w:eastAsia="ru-RU" w:bidi="ar-SA"/>
      </w:rPr>
    </w:rPrDefault>
    <w:pPrDefault>
      <w:pPr>
        <w:suppressAutoHyphens w:val="true"/>
      </w:pPr>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atentStyles>
  <w:style w:type="paragraph" w:styleId="Normal" w:default="1">
    <w:name w:val="Normal"/>
    <w:qFormat/>
    <w:pPr>
      <w:widowControl/>
      <w:suppressAutoHyphens w:val="true"/>
      <w:bidi w:val="0"/>
      <w:spacing w:before="0" w:after="0"/>
      <w:jc w:val="left"/>
    </w:pPr>
    <w:rPr>
      <w:rFonts w:ascii="Times New Roman" w:hAnsi="Times New Roman" w:eastAsia="Times New Roman" w:cs="Times New Roman"/>
      <w:color w:val="auto"/>
      <w:kern w:val="0"/>
      <w:sz w:val="24"/>
      <w:szCs w:val="24"/>
      <w:lang w:eastAsia="ar-SA" w:val="ru-RU" w:bidi="ar-SA"/>
    </w:rPr>
  </w:style>
  <w:style w:type="paragraph" w:styleId="1">
    <w:name w:val="Heading 1"/>
    <w:basedOn w:val="Normal"/>
    <w:next w:val="Normal"/>
    <w:qFormat/>
    <w:pPr>
      <w:keepNext w:val="true"/>
      <w:numPr>
        <w:ilvl w:val="0"/>
        <w:numId w:val="1"/>
      </w:numPr>
      <w:spacing w:before="240" w:after="60"/>
      <w:outlineLvl w:val="0"/>
    </w:pPr>
    <w:rPr>
      <w:rFonts w:ascii="Arial" w:hAnsi="Arial" w:cs="Arial"/>
      <w:b/>
      <w:bCs/>
      <w:kern w:val="2"/>
      <w:sz w:val="32"/>
      <w:szCs w:val="32"/>
    </w:rPr>
  </w:style>
  <w:style w:type="paragraph" w:styleId="2">
    <w:name w:val="Heading 2"/>
    <w:basedOn w:val="Normal"/>
    <w:next w:val="Normal"/>
    <w:qFormat/>
    <w:rsid w:val="0090431d"/>
    <w:pPr>
      <w:keepNext w:val="true"/>
      <w:spacing w:before="240" w:after="60"/>
      <w:outlineLvl w:val="1"/>
    </w:pPr>
    <w:rPr>
      <w:rFonts w:ascii="Arial" w:hAnsi="Arial" w:cs="Arial"/>
      <w:b/>
      <w:bCs/>
      <w:i/>
      <w:iCs/>
      <w:sz w:val="28"/>
      <w:szCs w:val="28"/>
    </w:rPr>
  </w:style>
  <w:style w:type="paragraph" w:styleId="3">
    <w:name w:val="Heading 3"/>
    <w:basedOn w:val="Normal"/>
    <w:next w:val="Normal"/>
    <w:qFormat/>
    <w:pPr>
      <w:keepNext w:val="true"/>
      <w:keepLines/>
      <w:numPr>
        <w:ilvl w:val="2"/>
        <w:numId w:val="1"/>
      </w:numPr>
      <w:spacing w:before="0" w:after="120"/>
      <w:ind w:left="0" w:firstLine="709"/>
      <w:jc w:val="both"/>
      <w:outlineLvl w:val="2"/>
    </w:pPr>
    <w:rPr>
      <w:rFonts w:ascii="Arial" w:hAnsi="Arial" w:cs="Arial"/>
      <w:bCs/>
      <w:i/>
      <w:szCs w:val="26"/>
    </w:rPr>
  </w:style>
  <w:style w:type="character" w:styleId="DefaultParagraphFont" w:default="1">
    <w:name w:val="Default Paragraph Font"/>
    <w:uiPriority w:val="1"/>
    <w:semiHidden/>
    <w:unhideWhenUsed/>
    <w:qFormat/>
    <w:rPr/>
  </w:style>
  <w:style w:type="character" w:styleId="WW8Num1z0" w:customStyle="1">
    <w:name w:val="WW8Num1z0"/>
    <w:qFormat/>
    <w:rPr>
      <w:rFonts w:ascii="Wingdings" w:hAnsi="Wingdings"/>
      <w:color w:val="0082B0"/>
    </w:rPr>
  </w:style>
  <w:style w:type="character" w:styleId="WW8Num2z0" w:customStyle="1">
    <w:name w:val="WW8Num2z0"/>
    <w:qFormat/>
    <w:rPr>
      <w:rFonts w:ascii="Wingdings" w:hAnsi="Wingdings"/>
    </w:rPr>
  </w:style>
  <w:style w:type="character" w:styleId="WW8Num2z1" w:customStyle="1">
    <w:name w:val="WW8Num2z1"/>
    <w:qFormat/>
    <w:rPr>
      <w:rFonts w:ascii="Courier New" w:hAnsi="Courier New" w:cs="Courier New"/>
    </w:rPr>
  </w:style>
  <w:style w:type="character" w:styleId="WW8Num2z3" w:customStyle="1">
    <w:name w:val="WW8Num2z3"/>
    <w:qFormat/>
    <w:rPr>
      <w:rFonts w:ascii="Symbol" w:hAnsi="Symbol"/>
    </w:rPr>
  </w:style>
  <w:style w:type="character" w:styleId="WW8Num4z0" w:customStyle="1">
    <w:name w:val="WW8Num4z0"/>
    <w:qFormat/>
    <w:rPr>
      <w:rFonts w:ascii="Wingdings" w:hAnsi="Wingdings"/>
      <w:color w:val="0082B0"/>
    </w:rPr>
  </w:style>
  <w:style w:type="character" w:styleId="WW8Num4z1" w:customStyle="1">
    <w:name w:val="WW8Num4z1"/>
    <w:qFormat/>
    <w:rPr>
      <w:rFonts w:ascii="Courier New" w:hAnsi="Courier New" w:cs="Courier New"/>
    </w:rPr>
  </w:style>
  <w:style w:type="character" w:styleId="WW8Num4z2" w:customStyle="1">
    <w:name w:val="WW8Num4z2"/>
    <w:qFormat/>
    <w:rPr>
      <w:rFonts w:ascii="Wingdings" w:hAnsi="Wingdings"/>
    </w:rPr>
  </w:style>
  <w:style w:type="character" w:styleId="WW8Num4z3" w:customStyle="1">
    <w:name w:val="WW8Num4z3"/>
    <w:qFormat/>
    <w:rPr>
      <w:rFonts w:ascii="Symbol" w:hAnsi="Symbol"/>
    </w:rPr>
  </w:style>
  <w:style w:type="character" w:styleId="WW8Num5z0" w:customStyle="1">
    <w:name w:val="WW8Num5z0"/>
    <w:qFormat/>
    <w:rPr>
      <w:rFonts w:ascii="Wingdings" w:hAnsi="Wingdings"/>
      <w:color w:val="0082B0"/>
    </w:rPr>
  </w:style>
  <w:style w:type="character" w:styleId="WW8Num5z1" w:customStyle="1">
    <w:name w:val="WW8Num5z1"/>
    <w:qFormat/>
    <w:rPr>
      <w:rFonts w:ascii="Courier New" w:hAnsi="Courier New" w:cs="Courier New"/>
    </w:rPr>
  </w:style>
  <w:style w:type="character" w:styleId="WW8Num5z2" w:customStyle="1">
    <w:name w:val="WW8Num5z2"/>
    <w:qFormat/>
    <w:rPr>
      <w:rFonts w:ascii="Wingdings" w:hAnsi="Wingdings"/>
    </w:rPr>
  </w:style>
  <w:style w:type="character" w:styleId="WW8Num5z3" w:customStyle="1">
    <w:name w:val="WW8Num5z3"/>
    <w:qFormat/>
    <w:rPr>
      <w:rFonts w:ascii="Symbol" w:hAnsi="Symbol"/>
    </w:rPr>
  </w:style>
  <w:style w:type="character" w:styleId="WW8Num6z0" w:customStyle="1">
    <w:name w:val="WW8Num6z0"/>
    <w:qFormat/>
    <w:rPr>
      <w:rFonts w:ascii="Wingdings" w:hAnsi="Wingdings"/>
      <w:color w:val="0082B0"/>
    </w:rPr>
  </w:style>
  <w:style w:type="character" w:styleId="WW8Num6z1" w:customStyle="1">
    <w:name w:val="WW8Num6z1"/>
    <w:qFormat/>
    <w:rPr>
      <w:rFonts w:ascii="Courier New" w:hAnsi="Courier New" w:cs="Courier New"/>
    </w:rPr>
  </w:style>
  <w:style w:type="character" w:styleId="WW8Num6z2" w:customStyle="1">
    <w:name w:val="WW8Num6z2"/>
    <w:qFormat/>
    <w:rPr>
      <w:rFonts w:ascii="Wingdings" w:hAnsi="Wingdings"/>
    </w:rPr>
  </w:style>
  <w:style w:type="character" w:styleId="WW8Num6z3" w:customStyle="1">
    <w:name w:val="WW8Num6z3"/>
    <w:qFormat/>
    <w:rPr>
      <w:rFonts w:ascii="Symbol" w:hAnsi="Symbol"/>
    </w:rPr>
  </w:style>
  <w:style w:type="character" w:styleId="WW8Num7z0" w:customStyle="1">
    <w:name w:val="WW8Num7z0"/>
    <w:qFormat/>
    <w:rPr>
      <w:rFonts w:ascii="Wingdings" w:hAnsi="Wingdings"/>
      <w:b/>
      <w:i w:val="false"/>
      <w:color w:val="FF0000"/>
      <w:sz w:val="22"/>
    </w:rPr>
  </w:style>
  <w:style w:type="character" w:styleId="WW8Num7z1" w:customStyle="1">
    <w:name w:val="WW8Num7z1"/>
    <w:qFormat/>
    <w:rPr>
      <w:rFonts w:ascii="Courier New" w:hAnsi="Courier New" w:cs="Courier New"/>
    </w:rPr>
  </w:style>
  <w:style w:type="character" w:styleId="WW8Num7z2" w:customStyle="1">
    <w:name w:val="WW8Num7z2"/>
    <w:qFormat/>
    <w:rPr>
      <w:rFonts w:ascii="Wingdings" w:hAnsi="Wingdings"/>
    </w:rPr>
  </w:style>
  <w:style w:type="character" w:styleId="WW8Num7z3" w:customStyle="1">
    <w:name w:val="WW8Num7z3"/>
    <w:qFormat/>
    <w:rPr>
      <w:rFonts w:ascii="Symbol" w:hAnsi="Symbol"/>
    </w:rPr>
  </w:style>
  <w:style w:type="character" w:styleId="WW8Num8z0" w:customStyle="1">
    <w:name w:val="WW8Num8z0"/>
    <w:qFormat/>
    <w:rPr>
      <w:rFonts w:ascii="Symbol" w:hAnsi="Symbol"/>
    </w:rPr>
  </w:style>
  <w:style w:type="character" w:styleId="WW8Num9z0" w:customStyle="1">
    <w:name w:val="WW8Num9z0"/>
    <w:qFormat/>
    <w:rPr>
      <w:rFonts w:ascii="Wingdings" w:hAnsi="Wingdings"/>
      <w:color w:val="0082B0"/>
    </w:rPr>
  </w:style>
  <w:style w:type="character" w:styleId="WW8Num9z1" w:customStyle="1">
    <w:name w:val="WW8Num9z1"/>
    <w:qFormat/>
    <w:rPr>
      <w:rFonts w:ascii="Courier New" w:hAnsi="Courier New" w:cs="Courier New"/>
    </w:rPr>
  </w:style>
  <w:style w:type="character" w:styleId="WW8Num9z2" w:customStyle="1">
    <w:name w:val="WW8Num9z2"/>
    <w:qFormat/>
    <w:rPr>
      <w:rFonts w:ascii="Wingdings" w:hAnsi="Wingdings"/>
    </w:rPr>
  </w:style>
  <w:style w:type="character" w:styleId="WW8Num9z3" w:customStyle="1">
    <w:name w:val="WW8Num9z3"/>
    <w:qFormat/>
    <w:rPr>
      <w:rFonts w:ascii="Symbol" w:hAnsi="Symbol"/>
    </w:rPr>
  </w:style>
  <w:style w:type="character" w:styleId="WW8Num10z0" w:customStyle="1">
    <w:name w:val="WW8Num10z0"/>
    <w:qFormat/>
    <w:rPr>
      <w:rFonts w:ascii="Wingdings" w:hAnsi="Wingdings"/>
      <w:color w:val="0082B0"/>
    </w:rPr>
  </w:style>
  <w:style w:type="character" w:styleId="WW8Num10z1" w:customStyle="1">
    <w:name w:val="WW8Num10z1"/>
    <w:qFormat/>
    <w:rPr>
      <w:rFonts w:ascii="Courier New" w:hAnsi="Courier New" w:cs="Courier New"/>
    </w:rPr>
  </w:style>
  <w:style w:type="character" w:styleId="WW8Num10z2" w:customStyle="1">
    <w:name w:val="WW8Num10z2"/>
    <w:qFormat/>
    <w:rPr>
      <w:rFonts w:ascii="Wingdings" w:hAnsi="Wingdings"/>
    </w:rPr>
  </w:style>
  <w:style w:type="character" w:styleId="WW8Num10z3" w:customStyle="1">
    <w:name w:val="WW8Num10z3"/>
    <w:qFormat/>
    <w:rPr>
      <w:rFonts w:ascii="Symbol" w:hAnsi="Symbol"/>
    </w:rPr>
  </w:style>
  <w:style w:type="character" w:styleId="WW8Num11z0" w:customStyle="1">
    <w:name w:val="WW8Num11z0"/>
    <w:qFormat/>
    <w:rPr>
      <w:rFonts w:ascii="Wingdings" w:hAnsi="Wingdings"/>
      <w:color w:val="0082B0"/>
    </w:rPr>
  </w:style>
  <w:style w:type="character" w:styleId="WW8Num11z1" w:customStyle="1">
    <w:name w:val="WW8Num11z1"/>
    <w:qFormat/>
    <w:rPr>
      <w:rFonts w:ascii="Courier New" w:hAnsi="Courier New" w:cs="Courier New"/>
    </w:rPr>
  </w:style>
  <w:style w:type="character" w:styleId="WW8Num11z2" w:customStyle="1">
    <w:name w:val="WW8Num11z2"/>
    <w:qFormat/>
    <w:rPr>
      <w:rFonts w:ascii="Wingdings" w:hAnsi="Wingdings"/>
    </w:rPr>
  </w:style>
  <w:style w:type="character" w:styleId="WW8Num11z3" w:customStyle="1">
    <w:name w:val="WW8Num11z3"/>
    <w:qFormat/>
    <w:rPr>
      <w:rFonts w:ascii="Symbol" w:hAnsi="Symbol"/>
    </w:rPr>
  </w:style>
  <w:style w:type="character" w:styleId="WW8Num12z0" w:customStyle="1">
    <w:name w:val="WW8Num12z0"/>
    <w:qFormat/>
    <w:rPr>
      <w:rFonts w:ascii="Wingdings" w:hAnsi="Wingdings"/>
      <w:color w:val="0082B0"/>
    </w:rPr>
  </w:style>
  <w:style w:type="character" w:styleId="WW8Num12z1" w:customStyle="1">
    <w:name w:val="WW8Num12z1"/>
    <w:qFormat/>
    <w:rPr>
      <w:rFonts w:ascii="Courier New" w:hAnsi="Courier New" w:cs="Courier New"/>
    </w:rPr>
  </w:style>
  <w:style w:type="character" w:styleId="WW8Num12z2" w:customStyle="1">
    <w:name w:val="WW8Num12z2"/>
    <w:qFormat/>
    <w:rPr>
      <w:rFonts w:ascii="Wingdings" w:hAnsi="Wingdings"/>
    </w:rPr>
  </w:style>
  <w:style w:type="character" w:styleId="WW8Num12z3" w:customStyle="1">
    <w:name w:val="WW8Num12z3"/>
    <w:qFormat/>
    <w:rPr>
      <w:rFonts w:ascii="Symbol" w:hAnsi="Symbol"/>
    </w:rPr>
  </w:style>
  <w:style w:type="character" w:styleId="WW8Num13z0" w:customStyle="1">
    <w:name w:val="WW8Num13z0"/>
    <w:qFormat/>
    <w:rPr>
      <w:rFonts w:ascii="Wingdings" w:hAnsi="Wingdings"/>
      <w:color w:val="0082B0"/>
    </w:rPr>
  </w:style>
  <w:style w:type="character" w:styleId="WW8Num13z1" w:customStyle="1">
    <w:name w:val="WW8Num13z1"/>
    <w:qFormat/>
    <w:rPr>
      <w:rFonts w:ascii="Courier New" w:hAnsi="Courier New" w:cs="Courier New"/>
    </w:rPr>
  </w:style>
  <w:style w:type="character" w:styleId="WW8Num13z2" w:customStyle="1">
    <w:name w:val="WW8Num13z2"/>
    <w:qFormat/>
    <w:rPr>
      <w:rFonts w:ascii="Wingdings" w:hAnsi="Wingdings"/>
    </w:rPr>
  </w:style>
  <w:style w:type="character" w:styleId="WW8Num13z3" w:customStyle="1">
    <w:name w:val="WW8Num13z3"/>
    <w:qFormat/>
    <w:rPr>
      <w:rFonts w:ascii="Symbol" w:hAnsi="Symbol"/>
    </w:rPr>
  </w:style>
  <w:style w:type="character" w:styleId="WW8Num14z0" w:customStyle="1">
    <w:name w:val="WW8Num14z0"/>
    <w:qFormat/>
    <w:rPr>
      <w:rFonts w:ascii="Wingdings" w:hAnsi="Wingdings"/>
      <w:color w:val="145AA8"/>
    </w:rPr>
  </w:style>
  <w:style w:type="character" w:styleId="WW8Num14z1" w:customStyle="1">
    <w:name w:val="WW8Num14z1"/>
    <w:qFormat/>
    <w:rPr>
      <w:rFonts w:ascii="Courier New" w:hAnsi="Courier New" w:cs="Courier New"/>
    </w:rPr>
  </w:style>
  <w:style w:type="character" w:styleId="WW8Num14z2" w:customStyle="1">
    <w:name w:val="WW8Num14z2"/>
    <w:qFormat/>
    <w:rPr>
      <w:rFonts w:ascii="Wingdings" w:hAnsi="Wingdings"/>
    </w:rPr>
  </w:style>
  <w:style w:type="character" w:styleId="WW8Num14z3" w:customStyle="1">
    <w:name w:val="WW8Num14z3"/>
    <w:qFormat/>
    <w:rPr>
      <w:rFonts w:ascii="Symbol" w:hAnsi="Symbol"/>
    </w:rPr>
  </w:style>
  <w:style w:type="character" w:styleId="WW8Num15z0" w:customStyle="1">
    <w:name w:val="WW8Num15z0"/>
    <w:qFormat/>
    <w:rPr>
      <w:rFonts w:ascii="Wingdings" w:hAnsi="Wingdings"/>
      <w:color w:val="0082B0"/>
    </w:rPr>
  </w:style>
  <w:style w:type="character" w:styleId="WW8Num15z1" w:customStyle="1">
    <w:name w:val="WW8Num15z1"/>
    <w:qFormat/>
    <w:rPr>
      <w:rFonts w:ascii="Courier New" w:hAnsi="Courier New" w:cs="Courier New"/>
    </w:rPr>
  </w:style>
  <w:style w:type="character" w:styleId="WW8Num15z2" w:customStyle="1">
    <w:name w:val="WW8Num15z2"/>
    <w:qFormat/>
    <w:rPr>
      <w:rFonts w:ascii="Wingdings" w:hAnsi="Wingdings"/>
    </w:rPr>
  </w:style>
  <w:style w:type="character" w:styleId="WW8Num15z3" w:customStyle="1">
    <w:name w:val="WW8Num15z3"/>
    <w:qFormat/>
    <w:rPr>
      <w:rFonts w:ascii="Symbol" w:hAnsi="Symbol"/>
    </w:rPr>
  </w:style>
  <w:style w:type="character" w:styleId="WW8Num16z0" w:customStyle="1">
    <w:name w:val="WW8Num16z0"/>
    <w:qFormat/>
    <w:rPr>
      <w:rFonts w:ascii="Wingdings" w:hAnsi="Wingdings"/>
      <w:color w:val="0082B0"/>
    </w:rPr>
  </w:style>
  <w:style w:type="character" w:styleId="WW8Num16z1" w:customStyle="1">
    <w:name w:val="WW8Num16z1"/>
    <w:qFormat/>
    <w:rPr>
      <w:rFonts w:ascii="Courier New" w:hAnsi="Courier New" w:cs="Courier New"/>
    </w:rPr>
  </w:style>
  <w:style w:type="character" w:styleId="WW8Num16z2" w:customStyle="1">
    <w:name w:val="WW8Num16z2"/>
    <w:qFormat/>
    <w:rPr>
      <w:rFonts w:ascii="Wingdings" w:hAnsi="Wingdings"/>
    </w:rPr>
  </w:style>
  <w:style w:type="character" w:styleId="WW8Num16z3" w:customStyle="1">
    <w:name w:val="WW8Num16z3"/>
    <w:qFormat/>
    <w:rPr>
      <w:rFonts w:ascii="Symbol" w:hAnsi="Symbol"/>
    </w:rPr>
  </w:style>
  <w:style w:type="character" w:styleId="WW8Num17z0" w:customStyle="1">
    <w:name w:val="WW8Num17z0"/>
    <w:qFormat/>
    <w:rPr>
      <w:rFonts w:ascii="Symbol" w:hAnsi="Symbol"/>
    </w:rPr>
  </w:style>
  <w:style w:type="character" w:styleId="WW8Num17z1" w:customStyle="1">
    <w:name w:val="WW8Num17z1"/>
    <w:qFormat/>
    <w:rPr>
      <w:rFonts w:ascii="Courier New" w:hAnsi="Courier New" w:cs="Courier New"/>
    </w:rPr>
  </w:style>
  <w:style w:type="character" w:styleId="WW8Num17z2" w:customStyle="1">
    <w:name w:val="WW8Num17z2"/>
    <w:qFormat/>
    <w:rPr>
      <w:rFonts w:ascii="Wingdings" w:hAnsi="Wingdings"/>
    </w:rPr>
  </w:style>
  <w:style w:type="character" w:styleId="WW8Num18z0" w:customStyle="1">
    <w:name w:val="WW8Num18z0"/>
    <w:qFormat/>
    <w:rPr>
      <w:rFonts w:ascii="Wingdings" w:hAnsi="Wingdings"/>
      <w:color w:val="0082B0"/>
    </w:rPr>
  </w:style>
  <w:style w:type="character" w:styleId="WW8Num18z1" w:customStyle="1">
    <w:name w:val="WW8Num18z1"/>
    <w:qFormat/>
    <w:rPr>
      <w:rFonts w:ascii="Courier New" w:hAnsi="Courier New" w:cs="Courier New"/>
    </w:rPr>
  </w:style>
  <w:style w:type="character" w:styleId="WW8Num18z2" w:customStyle="1">
    <w:name w:val="WW8Num18z2"/>
    <w:qFormat/>
    <w:rPr>
      <w:rFonts w:ascii="Wingdings" w:hAnsi="Wingdings"/>
    </w:rPr>
  </w:style>
  <w:style w:type="character" w:styleId="WW8Num18z3" w:customStyle="1">
    <w:name w:val="WW8Num18z3"/>
    <w:qFormat/>
    <w:rPr>
      <w:rFonts w:ascii="Symbol" w:hAnsi="Symbol"/>
    </w:rPr>
  </w:style>
  <w:style w:type="character" w:styleId="WW8Num19z0" w:customStyle="1">
    <w:name w:val="WW8Num19z0"/>
    <w:qFormat/>
    <w:rPr>
      <w:rFonts w:ascii="Wingdings" w:hAnsi="Wingdings"/>
      <w:color w:val="0082B0"/>
    </w:rPr>
  </w:style>
  <w:style w:type="character" w:styleId="WW8Num19z1" w:customStyle="1">
    <w:name w:val="WW8Num19z1"/>
    <w:qFormat/>
    <w:rPr>
      <w:rFonts w:ascii="Courier New" w:hAnsi="Courier New" w:cs="Courier New"/>
    </w:rPr>
  </w:style>
  <w:style w:type="character" w:styleId="WW8Num19z2" w:customStyle="1">
    <w:name w:val="WW8Num19z2"/>
    <w:qFormat/>
    <w:rPr>
      <w:rFonts w:ascii="Wingdings" w:hAnsi="Wingdings"/>
    </w:rPr>
  </w:style>
  <w:style w:type="character" w:styleId="WW8Num19z3" w:customStyle="1">
    <w:name w:val="WW8Num19z3"/>
    <w:qFormat/>
    <w:rPr>
      <w:rFonts w:ascii="Symbol" w:hAnsi="Symbol"/>
    </w:rPr>
  </w:style>
  <w:style w:type="character" w:styleId="WW8Num20z0" w:customStyle="1">
    <w:name w:val="WW8Num20z0"/>
    <w:qFormat/>
    <w:rPr>
      <w:rFonts w:ascii="Symbol" w:hAnsi="Symbol"/>
      <w:color w:val="auto"/>
      <w:sz w:val="24"/>
      <w:szCs w:val="24"/>
    </w:rPr>
  </w:style>
  <w:style w:type="character" w:styleId="WW8Num20z1" w:customStyle="1">
    <w:name w:val="WW8Num20z1"/>
    <w:qFormat/>
    <w:rPr>
      <w:rFonts w:ascii="Courier New" w:hAnsi="Courier New" w:cs="Courier New"/>
    </w:rPr>
  </w:style>
  <w:style w:type="character" w:styleId="WW8Num20z2" w:customStyle="1">
    <w:name w:val="WW8Num20z2"/>
    <w:qFormat/>
    <w:rPr>
      <w:rFonts w:ascii="Wingdings" w:hAnsi="Wingdings"/>
    </w:rPr>
  </w:style>
  <w:style w:type="character" w:styleId="WW8Num20z3" w:customStyle="1">
    <w:name w:val="WW8Num20z3"/>
    <w:qFormat/>
    <w:rPr>
      <w:rFonts w:ascii="Symbol" w:hAnsi="Symbol"/>
    </w:rPr>
  </w:style>
  <w:style w:type="character" w:styleId="WW8Num21z0" w:customStyle="1">
    <w:name w:val="WW8Num21z0"/>
    <w:qFormat/>
    <w:rPr>
      <w:rFonts w:ascii="Wingdings" w:hAnsi="Wingdings"/>
      <w:color w:val="0082B0"/>
    </w:rPr>
  </w:style>
  <w:style w:type="character" w:styleId="WW8Num21z1" w:customStyle="1">
    <w:name w:val="WW8Num21z1"/>
    <w:qFormat/>
    <w:rPr>
      <w:rFonts w:ascii="Courier New" w:hAnsi="Courier New" w:cs="Courier New"/>
    </w:rPr>
  </w:style>
  <w:style w:type="character" w:styleId="WW8Num21z2" w:customStyle="1">
    <w:name w:val="WW8Num21z2"/>
    <w:qFormat/>
    <w:rPr>
      <w:rFonts w:ascii="Wingdings" w:hAnsi="Wingdings"/>
    </w:rPr>
  </w:style>
  <w:style w:type="character" w:styleId="WW8Num21z3" w:customStyle="1">
    <w:name w:val="WW8Num21z3"/>
    <w:qFormat/>
    <w:rPr>
      <w:rFonts w:ascii="Symbol" w:hAnsi="Symbol"/>
    </w:rPr>
  </w:style>
  <w:style w:type="character" w:styleId="WW8Num23z0" w:customStyle="1">
    <w:name w:val="WW8Num23z0"/>
    <w:qFormat/>
    <w:rPr>
      <w:rFonts w:ascii="Wingdings" w:hAnsi="Wingdings"/>
      <w:color w:val="0082B0"/>
    </w:rPr>
  </w:style>
  <w:style w:type="character" w:styleId="WW8Num23z1" w:customStyle="1">
    <w:name w:val="WW8Num23z1"/>
    <w:qFormat/>
    <w:rPr>
      <w:rFonts w:ascii="Courier New" w:hAnsi="Courier New" w:cs="Courier New"/>
    </w:rPr>
  </w:style>
  <w:style w:type="character" w:styleId="WW8Num23z2" w:customStyle="1">
    <w:name w:val="WW8Num23z2"/>
    <w:qFormat/>
    <w:rPr>
      <w:rFonts w:ascii="Wingdings" w:hAnsi="Wingdings"/>
    </w:rPr>
  </w:style>
  <w:style w:type="character" w:styleId="WW8Num23z3" w:customStyle="1">
    <w:name w:val="WW8Num23z3"/>
    <w:qFormat/>
    <w:rPr>
      <w:rFonts w:ascii="Symbol" w:hAnsi="Symbol"/>
    </w:rPr>
  </w:style>
  <w:style w:type="character" w:styleId="WW8Num24z0" w:customStyle="1">
    <w:name w:val="WW8Num24z0"/>
    <w:qFormat/>
    <w:rPr>
      <w:rFonts w:ascii="Wingdings" w:hAnsi="Wingdings"/>
      <w:b/>
      <w:i w:val="false"/>
      <w:color w:val="FF0000"/>
      <w:sz w:val="22"/>
    </w:rPr>
  </w:style>
  <w:style w:type="character" w:styleId="WW8Num24z1" w:customStyle="1">
    <w:name w:val="WW8Num24z1"/>
    <w:qFormat/>
    <w:rPr>
      <w:rFonts w:ascii="Courier New" w:hAnsi="Courier New" w:cs="Courier New"/>
    </w:rPr>
  </w:style>
  <w:style w:type="character" w:styleId="WW8Num24z2" w:customStyle="1">
    <w:name w:val="WW8Num24z2"/>
    <w:qFormat/>
    <w:rPr>
      <w:rFonts w:ascii="Wingdings" w:hAnsi="Wingdings"/>
    </w:rPr>
  </w:style>
  <w:style w:type="character" w:styleId="WW8Num24z3" w:customStyle="1">
    <w:name w:val="WW8Num24z3"/>
    <w:qFormat/>
    <w:rPr>
      <w:rFonts w:ascii="Symbol" w:hAnsi="Symbol"/>
    </w:rPr>
  </w:style>
  <w:style w:type="character" w:styleId="WW8Num25z0" w:customStyle="1">
    <w:name w:val="WW8Num25z0"/>
    <w:qFormat/>
    <w:rPr>
      <w:rFonts w:ascii="Wingdings" w:hAnsi="Wingdings"/>
      <w:color w:val="0082B0"/>
    </w:rPr>
  </w:style>
  <w:style w:type="character" w:styleId="WW8Num25z1" w:customStyle="1">
    <w:name w:val="WW8Num25z1"/>
    <w:qFormat/>
    <w:rPr>
      <w:rFonts w:ascii="Courier New" w:hAnsi="Courier New" w:cs="Courier New"/>
    </w:rPr>
  </w:style>
  <w:style w:type="character" w:styleId="WW8Num25z2" w:customStyle="1">
    <w:name w:val="WW8Num25z2"/>
    <w:qFormat/>
    <w:rPr>
      <w:rFonts w:ascii="Wingdings" w:hAnsi="Wingdings"/>
    </w:rPr>
  </w:style>
  <w:style w:type="character" w:styleId="WW8Num25z3" w:customStyle="1">
    <w:name w:val="WW8Num25z3"/>
    <w:qFormat/>
    <w:rPr>
      <w:rFonts w:ascii="Symbol" w:hAnsi="Symbol"/>
    </w:rPr>
  </w:style>
  <w:style w:type="character" w:styleId="WW8Num26z0" w:customStyle="1">
    <w:name w:val="WW8Num26z0"/>
    <w:qFormat/>
    <w:rPr>
      <w:rFonts w:ascii="Wingdings" w:hAnsi="Wingdings"/>
      <w:b/>
      <w:i w:val="false"/>
      <w:color w:val="FF0000"/>
      <w:sz w:val="22"/>
    </w:rPr>
  </w:style>
  <w:style w:type="character" w:styleId="WW8Num26z1" w:customStyle="1">
    <w:name w:val="WW8Num26z1"/>
    <w:qFormat/>
    <w:rPr>
      <w:rFonts w:ascii="Courier New" w:hAnsi="Courier New" w:cs="Courier New"/>
    </w:rPr>
  </w:style>
  <w:style w:type="character" w:styleId="WW8Num26z2" w:customStyle="1">
    <w:name w:val="WW8Num26z2"/>
    <w:qFormat/>
    <w:rPr>
      <w:rFonts w:ascii="Wingdings" w:hAnsi="Wingdings"/>
    </w:rPr>
  </w:style>
  <w:style w:type="character" w:styleId="WW8Num26z3" w:customStyle="1">
    <w:name w:val="WW8Num26z3"/>
    <w:qFormat/>
    <w:rPr>
      <w:rFonts w:ascii="Symbol" w:hAnsi="Symbol"/>
    </w:rPr>
  </w:style>
  <w:style w:type="character" w:styleId="WW8Num27z0" w:customStyle="1">
    <w:name w:val="WW8Num27z0"/>
    <w:qFormat/>
    <w:rPr>
      <w:rFonts w:ascii="Wingdings" w:hAnsi="Wingdings"/>
      <w:color w:val="0082B0"/>
    </w:rPr>
  </w:style>
  <w:style w:type="character" w:styleId="WW8Num27z1" w:customStyle="1">
    <w:name w:val="WW8Num27z1"/>
    <w:qFormat/>
    <w:rPr>
      <w:rFonts w:ascii="Courier New" w:hAnsi="Courier New" w:cs="Courier New"/>
    </w:rPr>
  </w:style>
  <w:style w:type="character" w:styleId="WW8Num27z2" w:customStyle="1">
    <w:name w:val="WW8Num27z2"/>
    <w:qFormat/>
    <w:rPr>
      <w:rFonts w:ascii="Wingdings" w:hAnsi="Wingdings"/>
    </w:rPr>
  </w:style>
  <w:style w:type="character" w:styleId="WW8Num27z3" w:customStyle="1">
    <w:name w:val="WW8Num27z3"/>
    <w:qFormat/>
    <w:rPr>
      <w:rFonts w:ascii="Symbol" w:hAnsi="Symbol"/>
    </w:rPr>
  </w:style>
  <w:style w:type="character" w:styleId="WW8Num28z0" w:customStyle="1">
    <w:name w:val="WW8Num28z0"/>
    <w:qFormat/>
    <w:rPr>
      <w:rFonts w:ascii="Wingdings" w:hAnsi="Wingdings"/>
      <w:color w:val="0082B0"/>
    </w:rPr>
  </w:style>
  <w:style w:type="character" w:styleId="WW8Num28z1" w:customStyle="1">
    <w:name w:val="WW8Num28z1"/>
    <w:qFormat/>
    <w:rPr>
      <w:rFonts w:ascii="Courier New" w:hAnsi="Courier New" w:cs="Courier New"/>
    </w:rPr>
  </w:style>
  <w:style w:type="character" w:styleId="WW8Num28z2" w:customStyle="1">
    <w:name w:val="WW8Num28z2"/>
    <w:qFormat/>
    <w:rPr>
      <w:rFonts w:ascii="Wingdings" w:hAnsi="Wingdings"/>
    </w:rPr>
  </w:style>
  <w:style w:type="character" w:styleId="WW8Num28z3" w:customStyle="1">
    <w:name w:val="WW8Num28z3"/>
    <w:qFormat/>
    <w:rPr>
      <w:rFonts w:ascii="Symbol" w:hAnsi="Symbol"/>
    </w:rPr>
  </w:style>
  <w:style w:type="character" w:styleId="WW8Num30z0" w:customStyle="1">
    <w:name w:val="WW8Num30z0"/>
    <w:qFormat/>
    <w:rPr>
      <w:rFonts w:ascii="Wingdings" w:hAnsi="Wingdings"/>
      <w:color w:val="0082B0"/>
    </w:rPr>
  </w:style>
  <w:style w:type="character" w:styleId="WW8Num30z1" w:customStyle="1">
    <w:name w:val="WW8Num30z1"/>
    <w:qFormat/>
    <w:rPr>
      <w:rFonts w:ascii="Courier New" w:hAnsi="Courier New" w:cs="Courier New"/>
    </w:rPr>
  </w:style>
  <w:style w:type="character" w:styleId="WW8Num30z2" w:customStyle="1">
    <w:name w:val="WW8Num30z2"/>
    <w:qFormat/>
    <w:rPr>
      <w:rFonts w:ascii="Wingdings" w:hAnsi="Wingdings"/>
    </w:rPr>
  </w:style>
  <w:style w:type="character" w:styleId="WW8Num30z3" w:customStyle="1">
    <w:name w:val="WW8Num30z3"/>
    <w:qFormat/>
    <w:rPr>
      <w:rFonts w:ascii="Symbol" w:hAnsi="Symbol"/>
    </w:rPr>
  </w:style>
  <w:style w:type="character" w:styleId="WW8Num31z0" w:customStyle="1">
    <w:name w:val="WW8Num31z0"/>
    <w:qFormat/>
    <w:rPr>
      <w:rFonts w:ascii="Symbol" w:hAnsi="Symbol"/>
    </w:rPr>
  </w:style>
  <w:style w:type="character" w:styleId="WW8Num31z1" w:customStyle="1">
    <w:name w:val="WW8Num31z1"/>
    <w:qFormat/>
    <w:rPr>
      <w:rFonts w:ascii="Courier New" w:hAnsi="Courier New" w:cs="Courier New"/>
    </w:rPr>
  </w:style>
  <w:style w:type="character" w:styleId="WW8Num31z2" w:customStyle="1">
    <w:name w:val="WW8Num31z2"/>
    <w:qFormat/>
    <w:rPr>
      <w:rFonts w:ascii="Wingdings" w:hAnsi="Wingdings"/>
    </w:rPr>
  </w:style>
  <w:style w:type="character" w:styleId="11" w:customStyle="1">
    <w:name w:val="Основной шрифт абзаца1"/>
    <w:qFormat/>
    <w:rPr/>
  </w:style>
  <w:style w:type="character" w:styleId="21" w:customStyle="1">
    <w:name w:val="Знак Знак2"/>
    <w:qFormat/>
    <w:rPr>
      <w:b/>
      <w:bCs/>
      <w:sz w:val="28"/>
      <w:szCs w:val="24"/>
      <w:lang w:val="ru-RU" w:eastAsia="ar-SA" w:bidi="ar-SA"/>
    </w:rPr>
  </w:style>
  <w:style w:type="character" w:styleId="Style11">
    <w:name w:val="Интернет-ссылка"/>
    <w:rPr>
      <w:color w:val="0000FF"/>
      <w:u w:val="single"/>
    </w:rPr>
  </w:style>
  <w:style w:type="character" w:styleId="12" w:customStyle="1">
    <w:name w:val="Знак Знак1"/>
    <w:qFormat/>
    <w:rPr>
      <w:sz w:val="24"/>
      <w:szCs w:val="24"/>
      <w:lang w:val="ru-RU" w:eastAsia="ar-SA" w:bidi="ar-SA"/>
    </w:rPr>
  </w:style>
  <w:style w:type="character" w:styleId="31" w:customStyle="1">
    <w:name w:val="Знак Знак3"/>
    <w:qFormat/>
    <w:rPr>
      <w:rFonts w:ascii="Arial" w:hAnsi="Arial" w:cs="Arial"/>
      <w:bCs/>
      <w:i/>
      <w:sz w:val="24"/>
      <w:szCs w:val="26"/>
      <w:lang w:val="ru-RU" w:eastAsia="ar-SA" w:bidi="ar-SA"/>
    </w:rPr>
  </w:style>
  <w:style w:type="character" w:styleId="Appleconvertedspace" w:customStyle="1">
    <w:name w:val="apple-converted-space"/>
    <w:qFormat/>
    <w:rPr>
      <w:rFonts w:cs="Times New Roman"/>
    </w:rPr>
  </w:style>
  <w:style w:type="character" w:styleId="Style12" w:customStyle="1">
    <w:name w:val="Знак Знак"/>
    <w:qFormat/>
    <w:rPr>
      <w:rFonts w:ascii="Tahoma" w:hAnsi="Tahoma" w:cs="Tahoma"/>
      <w:sz w:val="16"/>
      <w:szCs w:val="16"/>
    </w:rPr>
  </w:style>
  <w:style w:type="character" w:styleId="Style13">
    <w:name w:val="Выделение"/>
    <w:uiPriority w:val="20"/>
    <w:qFormat/>
    <w:rPr>
      <w:i/>
      <w:iCs/>
    </w:rPr>
  </w:style>
  <w:style w:type="character" w:styleId="Strong">
    <w:name w:val="Strong"/>
    <w:uiPriority w:val="22"/>
    <w:qFormat/>
    <w:rPr>
      <w:b/>
      <w:bCs/>
    </w:rPr>
  </w:style>
  <w:style w:type="character" w:styleId="Style14">
    <w:name w:val="Посещённая гиперссылка"/>
    <w:rPr>
      <w:color w:val="800080"/>
      <w:u w:val="single"/>
    </w:rPr>
  </w:style>
  <w:style w:type="character" w:styleId="Bshare" w:customStyle="1">
    <w:name w:val="b-share"/>
    <w:basedOn w:val="DefaultParagraphFont"/>
    <w:qFormat/>
    <w:rsid w:val="00f55104"/>
    <w:rPr/>
  </w:style>
  <w:style w:type="character" w:styleId="Bshareformbuttonbshareformbuttonshare" w:customStyle="1">
    <w:name w:val="b-share-form-button b-share-form-button_share"/>
    <w:basedOn w:val="DefaultParagraphFont"/>
    <w:qFormat/>
    <w:rsid w:val="00f55104"/>
    <w:rPr/>
  </w:style>
  <w:style w:type="character" w:styleId="22" w:customStyle="1">
    <w:name w:val="Основной текст с отступом 2 Знак"/>
    <w:link w:val="22"/>
    <w:qFormat/>
    <w:rsid w:val="00226d0a"/>
    <w:rPr>
      <w:sz w:val="24"/>
      <w:szCs w:val="24"/>
      <w:lang w:eastAsia="ar-SA"/>
    </w:rPr>
  </w:style>
  <w:style w:type="character" w:styleId="32" w:customStyle="1">
    <w:name w:val="Основной текст с отступом 3 Знак"/>
    <w:link w:val="31"/>
    <w:qFormat/>
    <w:rsid w:val="00226d0a"/>
    <w:rPr>
      <w:sz w:val="16"/>
      <w:szCs w:val="16"/>
      <w:lang w:eastAsia="ar-SA"/>
    </w:rPr>
  </w:style>
  <w:style w:type="character" w:styleId="Baseinforadial" w:customStyle="1">
    <w:name w:val="baseinfo radial"/>
    <w:basedOn w:val="DefaultParagraphFont"/>
    <w:qFormat/>
    <w:rsid w:val="0085297d"/>
    <w:rPr/>
  </w:style>
  <w:style w:type="character" w:styleId="Ratingtypeplusminusignoreselectratingzero" w:customStyle="1">
    <w:name w:val="ratingtypeplusminus ignore-select ratingzero"/>
    <w:basedOn w:val="DefaultParagraphFont"/>
    <w:qFormat/>
    <w:rsid w:val="0085297d"/>
    <w:rPr/>
  </w:style>
  <w:style w:type="character" w:styleId="23" w:customStyle="1">
    <w:name w:val="Основной текст 2 Знак"/>
    <w:link w:val="24"/>
    <w:qFormat/>
    <w:rsid w:val="00e12ee6"/>
    <w:rPr>
      <w:sz w:val="24"/>
      <w:szCs w:val="24"/>
      <w:lang w:eastAsia="ar-SA"/>
    </w:rPr>
  </w:style>
  <w:style w:type="character" w:styleId="Barticleintro" w:customStyle="1">
    <w:name w:val="b-article__intro"/>
    <w:basedOn w:val="DefaultParagraphFont"/>
    <w:qFormat/>
    <w:rsid w:val="000e494d"/>
    <w:rPr/>
  </w:style>
  <w:style w:type="character" w:styleId="Style15" w:customStyle="1">
    <w:name w:val="Текст новости Знак"/>
    <w:link w:val="af7"/>
    <w:qFormat/>
    <w:rsid w:val="007a7037"/>
    <w:rPr>
      <w:sz w:val="24"/>
      <w:szCs w:val="24"/>
      <w:lang w:bidi="ar-SA"/>
    </w:rPr>
  </w:style>
  <w:style w:type="character" w:styleId="13" w:customStyle="1">
    <w:name w:val="Б1 Знак"/>
    <w:link w:val="16"/>
    <w:qFormat/>
    <w:rsid w:val="007a7037"/>
    <w:rPr>
      <w:rFonts w:ascii="Arial" w:hAnsi="Arial" w:cs="Arial"/>
      <w:bCs/>
      <w:i/>
      <w:sz w:val="24"/>
      <w:szCs w:val="26"/>
    </w:rPr>
  </w:style>
  <w:style w:type="character" w:styleId="Bshareformbutton" w:customStyle="1">
    <w:name w:val="b-share-form-button"/>
    <w:basedOn w:val="DefaultParagraphFont"/>
    <w:qFormat/>
    <w:rsid w:val="00b45e32"/>
    <w:rPr/>
  </w:style>
  <w:style w:type="character" w:styleId="Textexposedshow" w:customStyle="1">
    <w:name w:val="text_exposed_show"/>
    <w:qFormat/>
    <w:rsid w:val="007c2405"/>
    <w:rPr/>
  </w:style>
  <w:style w:type="character" w:styleId="Style16" w:customStyle="1">
    <w:name w:val="Основной текст Знак"/>
    <w:link w:val="a9"/>
    <w:qFormat/>
    <w:rsid w:val="00af5c13"/>
    <w:rPr>
      <w:sz w:val="24"/>
      <w:szCs w:val="24"/>
      <w:lang w:eastAsia="ar-SA"/>
    </w:rPr>
  </w:style>
  <w:style w:type="character" w:styleId="Style17" w:customStyle="1">
    <w:name w:val="Основной текст с отступом Знак"/>
    <w:link w:val="af"/>
    <w:qFormat/>
    <w:rsid w:val="00af5c13"/>
    <w:rPr>
      <w:sz w:val="26"/>
      <w:szCs w:val="24"/>
      <w:lang w:eastAsia="ar-SA"/>
    </w:rPr>
  </w:style>
  <w:style w:type="character" w:styleId="24" w:customStyle="1">
    <w:name w:val="Основной текст (2)_"/>
    <w:link w:val="27"/>
    <w:qFormat/>
    <w:locked/>
    <w:rsid w:val="00c35401"/>
    <w:rPr>
      <w:sz w:val="28"/>
      <w:szCs w:val="28"/>
      <w:shd w:fill="FFFFFF" w:val="clear"/>
    </w:rPr>
  </w:style>
  <w:style w:type="paragraph" w:styleId="Style18" w:customStyle="1">
    <w:name w:val="Заголовок"/>
    <w:basedOn w:val="Normal"/>
    <w:next w:val="Style19"/>
    <w:qFormat/>
    <w:pPr>
      <w:keepNext w:val="true"/>
      <w:spacing w:before="240" w:after="120"/>
    </w:pPr>
    <w:rPr>
      <w:rFonts w:ascii="Arial" w:hAnsi="Arial" w:eastAsia="Lucida Sans Unicode" w:cs="Mangal"/>
      <w:sz w:val="28"/>
      <w:szCs w:val="28"/>
    </w:rPr>
  </w:style>
  <w:style w:type="paragraph" w:styleId="Style19">
    <w:name w:val="Body Text"/>
    <w:basedOn w:val="Normal"/>
    <w:link w:val="aa"/>
    <w:pPr>
      <w:spacing w:before="0" w:after="120"/>
    </w:pPr>
    <w:rPr/>
  </w:style>
  <w:style w:type="paragraph" w:styleId="Style20">
    <w:name w:val="List"/>
    <w:basedOn w:val="Style19"/>
    <w:pPr/>
    <w:rPr>
      <w:rFonts w:ascii="Arial" w:hAnsi="Arial" w:cs="Mangal"/>
    </w:rPr>
  </w:style>
  <w:style w:type="paragraph" w:styleId="Style21">
    <w:name w:val="Caption"/>
    <w:basedOn w:val="Normal"/>
    <w:qFormat/>
    <w:pPr>
      <w:suppressLineNumbers/>
      <w:spacing w:before="120" w:after="120"/>
    </w:pPr>
    <w:rPr>
      <w:rFonts w:cs="Mangal"/>
      <w:i/>
      <w:iCs/>
      <w:sz w:val="24"/>
      <w:szCs w:val="24"/>
    </w:rPr>
  </w:style>
  <w:style w:type="paragraph" w:styleId="Style22">
    <w:name w:val="Указатель"/>
    <w:basedOn w:val="Normal"/>
    <w:qFormat/>
    <w:pPr>
      <w:suppressLineNumbers/>
    </w:pPr>
    <w:rPr>
      <w:rFonts w:cs="Mangal"/>
    </w:rPr>
  </w:style>
  <w:style w:type="paragraph" w:styleId="14" w:customStyle="1">
    <w:name w:val="Название1"/>
    <w:basedOn w:val="Normal"/>
    <w:qFormat/>
    <w:pPr>
      <w:suppressLineNumbers/>
      <w:spacing w:before="120" w:after="120"/>
    </w:pPr>
    <w:rPr>
      <w:rFonts w:ascii="Arial" w:hAnsi="Arial" w:cs="Mangal"/>
      <w:i/>
      <w:iCs/>
      <w:sz w:val="20"/>
    </w:rPr>
  </w:style>
  <w:style w:type="paragraph" w:styleId="15" w:customStyle="1">
    <w:name w:val="Указатель1"/>
    <w:basedOn w:val="Normal"/>
    <w:qFormat/>
    <w:pPr>
      <w:suppressLineNumbers/>
    </w:pPr>
    <w:rPr>
      <w:rFonts w:ascii="Arial" w:hAnsi="Arial" w:cs="Mangal"/>
    </w:rPr>
  </w:style>
  <w:style w:type="paragraph" w:styleId="Style23">
    <w:name w:val="Title"/>
    <w:basedOn w:val="Normal"/>
    <w:next w:val="Style24"/>
    <w:qFormat/>
    <w:pPr>
      <w:jc w:val="center"/>
    </w:pPr>
    <w:rPr>
      <w:b/>
      <w:bCs/>
      <w:sz w:val="28"/>
    </w:rPr>
  </w:style>
  <w:style w:type="paragraph" w:styleId="Style24">
    <w:name w:val="Subtitle"/>
    <w:basedOn w:val="Style18"/>
    <w:next w:val="Style19"/>
    <w:qFormat/>
    <w:pPr>
      <w:jc w:val="center"/>
    </w:pPr>
    <w:rPr>
      <w:i/>
      <w:iCs/>
    </w:rPr>
  </w:style>
  <w:style w:type="paragraph" w:styleId="16" w:customStyle="1">
    <w:name w:val="Схема документа1"/>
    <w:basedOn w:val="Normal"/>
    <w:qFormat/>
    <w:pPr>
      <w:shd w:val="clear" w:color="auto" w:fill="000080"/>
    </w:pPr>
    <w:rPr>
      <w:rFonts w:ascii="Tahoma" w:hAnsi="Tahoma" w:cs="Tahoma"/>
      <w:sz w:val="20"/>
      <w:szCs w:val="20"/>
    </w:rPr>
  </w:style>
  <w:style w:type="paragraph" w:styleId="NormalWeb">
    <w:name w:val="Normal (Web)"/>
    <w:basedOn w:val="Normal"/>
    <w:uiPriority w:val="99"/>
    <w:qFormat/>
    <w:pPr>
      <w:spacing w:before="280" w:after="119"/>
    </w:pPr>
    <w:rPr/>
  </w:style>
  <w:style w:type="paragraph" w:styleId="Style25">
    <w:name w:val="Body Text Indent"/>
    <w:basedOn w:val="Normal"/>
    <w:link w:val="af0"/>
    <w:pPr>
      <w:ind w:left="-360" w:hanging="0"/>
      <w:jc w:val="both"/>
    </w:pPr>
    <w:rPr>
      <w:sz w:val="26"/>
    </w:rPr>
  </w:style>
  <w:style w:type="paragraph" w:styleId="211" w:customStyle="1">
    <w:name w:val="Основной текст 21"/>
    <w:basedOn w:val="Normal"/>
    <w:uiPriority w:val="99"/>
    <w:qFormat/>
    <w:pPr>
      <w:spacing w:lineRule="auto" w:line="480" w:before="0" w:after="120"/>
    </w:pPr>
    <w:rPr/>
  </w:style>
  <w:style w:type="paragraph" w:styleId="Style26" w:customStyle="1">
    <w:name w:val="Содержимое таблицы"/>
    <w:basedOn w:val="Normal"/>
    <w:qFormat/>
    <w:pPr>
      <w:suppressLineNumbers/>
    </w:pPr>
    <w:rPr>
      <w:sz w:val="20"/>
      <w:szCs w:val="20"/>
    </w:rPr>
  </w:style>
  <w:style w:type="paragraph" w:styleId="ConsPlusNormal" w:customStyle="1">
    <w:name w:val="ConsPlusNormal"/>
    <w:qFormat/>
    <w:pPr>
      <w:widowControl w:val="false"/>
      <w:suppressAutoHyphens w:val="true"/>
      <w:bidi w:val="0"/>
      <w:spacing w:before="0" w:after="0"/>
      <w:ind w:firstLine="720"/>
      <w:jc w:val="left"/>
    </w:pPr>
    <w:rPr>
      <w:rFonts w:ascii="Arial" w:hAnsi="Arial" w:eastAsia="Arial" w:cs="Arial"/>
      <w:color w:val="auto"/>
      <w:kern w:val="0"/>
      <w:sz w:val="24"/>
      <w:szCs w:val="20"/>
      <w:lang w:eastAsia="ar-SA" w:val="ru-RU" w:bidi="ar-SA"/>
    </w:rPr>
  </w:style>
  <w:style w:type="paragraph" w:styleId="BalloonText">
    <w:name w:val="Balloon Text"/>
    <w:basedOn w:val="Normal"/>
    <w:qFormat/>
    <w:pPr/>
    <w:rPr>
      <w:rFonts w:ascii="Tahoma" w:hAnsi="Tahoma" w:cs="Tahoma"/>
      <w:sz w:val="16"/>
      <w:szCs w:val="16"/>
    </w:rPr>
  </w:style>
  <w:style w:type="paragraph" w:styleId="ListParagraph">
    <w:name w:val="List Paragraph"/>
    <w:basedOn w:val="Normal"/>
    <w:uiPriority w:val="34"/>
    <w:qFormat/>
    <w:pPr>
      <w:spacing w:lineRule="auto" w:line="276" w:before="0" w:after="200"/>
      <w:ind w:left="720" w:hanging="0"/>
    </w:pPr>
    <w:rPr>
      <w:rFonts w:ascii="Calibri" w:hAnsi="Calibri" w:eastAsia="Calibri"/>
      <w:sz w:val="22"/>
      <w:szCs w:val="22"/>
    </w:rPr>
  </w:style>
  <w:style w:type="paragraph" w:styleId="ConsPlusNonformat" w:customStyle="1">
    <w:name w:val="ConsPlusNonformat"/>
    <w:qFormat/>
    <w:pPr>
      <w:widowControl w:val="false"/>
      <w:suppressAutoHyphens w:val="true"/>
      <w:bidi w:val="0"/>
      <w:spacing w:before="0" w:after="0"/>
      <w:jc w:val="left"/>
    </w:pPr>
    <w:rPr>
      <w:rFonts w:ascii="Courier New" w:hAnsi="Courier New" w:eastAsia="Arial" w:cs="Courier New"/>
      <w:color w:val="auto"/>
      <w:kern w:val="0"/>
      <w:sz w:val="24"/>
      <w:szCs w:val="20"/>
      <w:lang w:eastAsia="ar-SA" w:val="ru-RU" w:bidi="ar-SA"/>
    </w:rPr>
  </w:style>
  <w:style w:type="paragraph" w:styleId="ConsNormal" w:customStyle="1">
    <w:name w:val="ConsNormal"/>
    <w:qFormat/>
    <w:pPr>
      <w:widowControl/>
      <w:suppressAutoHyphens w:val="true"/>
      <w:bidi w:val="0"/>
      <w:spacing w:before="0" w:after="0"/>
      <w:ind w:firstLine="720"/>
      <w:jc w:val="left"/>
    </w:pPr>
    <w:rPr>
      <w:rFonts w:ascii="Arial" w:hAnsi="Arial" w:eastAsia="Arial" w:cs="Times New Roman"/>
      <w:color w:val="auto"/>
      <w:kern w:val="0"/>
      <w:sz w:val="24"/>
      <w:szCs w:val="20"/>
      <w:lang w:eastAsia="ar-SA" w:val="ru-RU" w:bidi="ar-SA"/>
    </w:rPr>
  </w:style>
  <w:style w:type="paragraph" w:styleId="Style27" w:customStyle="1">
    <w:name w:val="Содержимое врезки"/>
    <w:basedOn w:val="Style19"/>
    <w:qFormat/>
    <w:pPr/>
    <w:rPr/>
  </w:style>
  <w:style w:type="paragraph" w:styleId="Consplusnormal1" w:customStyle="1">
    <w:name w:val="consplusnormal"/>
    <w:basedOn w:val="Normal"/>
    <w:qFormat/>
    <w:rsid w:val="00ce70aa"/>
    <w:pPr>
      <w:suppressAutoHyphens w:val="false"/>
      <w:spacing w:before="75" w:after="75"/>
      <w:jc w:val="both"/>
    </w:pPr>
    <w:rPr>
      <w:lang w:eastAsia="ru-RU"/>
    </w:rPr>
  </w:style>
  <w:style w:type="paragraph" w:styleId="BodyTextIndent2">
    <w:name w:val="Body Text Indent 2"/>
    <w:basedOn w:val="Normal"/>
    <w:link w:val="23"/>
    <w:qFormat/>
    <w:rsid w:val="00226d0a"/>
    <w:pPr>
      <w:spacing w:lineRule="auto" w:line="480" w:before="0" w:after="120"/>
      <w:ind w:left="283" w:hanging="0"/>
    </w:pPr>
    <w:rPr/>
  </w:style>
  <w:style w:type="paragraph" w:styleId="BodyTextIndent3">
    <w:name w:val="Body Text Indent 3"/>
    <w:basedOn w:val="Normal"/>
    <w:link w:val="32"/>
    <w:qFormat/>
    <w:rsid w:val="00226d0a"/>
    <w:pPr>
      <w:spacing w:before="0" w:after="120"/>
      <w:ind w:left="283" w:hanging="0"/>
    </w:pPr>
    <w:rPr>
      <w:sz w:val="16"/>
      <w:szCs w:val="16"/>
    </w:rPr>
  </w:style>
  <w:style w:type="paragraph" w:styleId="17" w:customStyle="1">
    <w:name w:val="Абзац списка1"/>
    <w:basedOn w:val="Normal"/>
    <w:qFormat/>
    <w:rsid w:val="00a72a44"/>
    <w:pPr>
      <w:suppressAutoHyphens w:val="false"/>
      <w:spacing w:lineRule="auto" w:line="276" w:before="0" w:after="200"/>
      <w:ind w:left="720" w:hanging="0"/>
      <w:contextualSpacing/>
    </w:pPr>
    <w:rPr>
      <w:rFonts w:ascii="Calibri" w:hAnsi="Calibri"/>
      <w:sz w:val="22"/>
      <w:szCs w:val="22"/>
      <w:lang w:eastAsia="en-US"/>
    </w:rPr>
  </w:style>
  <w:style w:type="paragraph" w:styleId="BodyText2">
    <w:name w:val="Body Text 2"/>
    <w:basedOn w:val="Normal"/>
    <w:link w:val="25"/>
    <w:qFormat/>
    <w:rsid w:val="00e12ee6"/>
    <w:pPr>
      <w:spacing w:lineRule="auto" w:line="480" w:before="0" w:after="120"/>
    </w:pPr>
    <w:rPr/>
  </w:style>
  <w:style w:type="paragraph" w:styleId="NormalIndent">
    <w:name w:val="Normal Indent"/>
    <w:basedOn w:val="Normal"/>
    <w:qFormat/>
    <w:rsid w:val="00e12ee6"/>
    <w:pPr>
      <w:suppressAutoHyphens w:val="false"/>
      <w:spacing w:lineRule="auto" w:line="360"/>
      <w:ind w:firstLine="624"/>
      <w:jc w:val="both"/>
    </w:pPr>
    <w:rPr>
      <w:sz w:val="28"/>
      <w:szCs w:val="20"/>
      <w:lang w:eastAsia="en-US"/>
    </w:rPr>
  </w:style>
  <w:style w:type="paragraph" w:styleId="NoSpacing">
    <w:name w:val="No Spacing"/>
    <w:uiPriority w:val="1"/>
    <w:qFormat/>
    <w:rsid w:val="00133069"/>
    <w:pPr>
      <w:widowControl/>
      <w:suppressAutoHyphens w:val="true"/>
      <w:bidi w:val="0"/>
      <w:spacing w:before="0" w:after="0"/>
      <w:jc w:val="left"/>
    </w:pPr>
    <w:rPr>
      <w:rFonts w:ascii="Times New Roman" w:hAnsi="Times New Roman" w:eastAsia="Times New Roman" w:cs="Times New Roman"/>
      <w:color w:val="auto"/>
      <w:kern w:val="0"/>
      <w:sz w:val="24"/>
      <w:szCs w:val="24"/>
      <w:lang w:eastAsia="ar-SA" w:val="ru-RU" w:bidi="ar-SA"/>
    </w:rPr>
  </w:style>
  <w:style w:type="paragraph" w:styleId="Style28" w:customStyle="1">
    <w:name w:val="Текст новости"/>
    <w:link w:val="af8"/>
    <w:qFormat/>
    <w:rsid w:val="007a7037"/>
    <w:pPr>
      <w:widowControl/>
      <w:bidi w:val="0"/>
      <w:spacing w:before="0" w:after="120"/>
      <w:jc w:val="both"/>
    </w:pPr>
    <w:rPr>
      <w:rFonts w:ascii="Times New Roman" w:hAnsi="Times New Roman" w:eastAsia="Times New Roman" w:cs="Times New Roman"/>
      <w:color w:val="auto"/>
      <w:kern w:val="0"/>
      <w:sz w:val="24"/>
      <w:szCs w:val="24"/>
      <w:lang w:val="ru-RU" w:eastAsia="ru-RU" w:bidi="ar-SA"/>
    </w:rPr>
  </w:style>
  <w:style w:type="paragraph" w:styleId="18" w:customStyle="1">
    <w:name w:val="Б1"/>
    <w:basedOn w:val="3"/>
    <w:link w:val="17"/>
    <w:qFormat/>
    <w:rsid w:val="007a7037"/>
    <w:pPr>
      <w:numPr>
        <w:ilvl w:val="0"/>
        <w:numId w:val="0"/>
      </w:numPr>
      <w:suppressAutoHyphens w:val="false"/>
      <w:ind w:left="0" w:firstLine="709"/>
    </w:pPr>
    <w:rPr>
      <w:rFonts w:cs="Times New Roman"/>
    </w:rPr>
  </w:style>
  <w:style w:type="paragraph" w:styleId="Default" w:customStyle="1">
    <w:name w:val="Default"/>
    <w:qFormat/>
    <w:rsid w:val="00917be9"/>
    <w:pPr>
      <w:widowControl/>
      <w:bidi w:val="0"/>
      <w:spacing w:before="0" w:after="0"/>
      <w:jc w:val="left"/>
    </w:pPr>
    <w:rPr>
      <w:rFonts w:ascii="Arial" w:hAnsi="Arial" w:cs="Arial" w:eastAsia="Times New Roman"/>
      <w:color w:val="000000"/>
      <w:kern w:val="0"/>
      <w:sz w:val="24"/>
      <w:szCs w:val="24"/>
      <w:lang w:val="ru-RU" w:eastAsia="ru-RU" w:bidi="ar-SA"/>
    </w:rPr>
  </w:style>
  <w:style w:type="paragraph" w:styleId="19" w:customStyle="1">
    <w:name w:val="Обычный отступ1"/>
    <w:basedOn w:val="Normal"/>
    <w:qFormat/>
    <w:rsid w:val="001f4956"/>
    <w:pPr>
      <w:spacing w:lineRule="auto" w:line="360"/>
      <w:ind w:firstLine="624"/>
      <w:jc w:val="both"/>
    </w:pPr>
    <w:rPr>
      <w:sz w:val="28"/>
    </w:rPr>
  </w:style>
  <w:style w:type="paragraph" w:styleId="25" w:customStyle="1">
    <w:name w:val="Основной текст (2)"/>
    <w:basedOn w:val="Normal"/>
    <w:link w:val="26"/>
    <w:qFormat/>
    <w:rsid w:val="00c35401"/>
    <w:pPr>
      <w:widowControl w:val="false"/>
      <w:shd w:val="clear" w:color="auto" w:fill="FFFFFF"/>
      <w:suppressAutoHyphens w:val="false"/>
      <w:spacing w:lineRule="exact" w:line="317" w:before="360" w:after="0"/>
      <w:jc w:val="both"/>
    </w:pPr>
    <w:rPr>
      <w:sz w:val="28"/>
      <w:szCs w:val="28"/>
      <w:lang w:eastAsia="ru-RU"/>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764279-8C8F-41EC-836C-1CB6B94C4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583</TotalTime>
  <Application>LibreOffice/6.4.5.2$Windows_x86 LibreOffice_project/a726b36747cf2001e06b58ad5db1aa3a9a1872d6</Application>
  <Pages>1</Pages>
  <Words>388</Words>
  <Characters>2704</Characters>
  <CharactersWithSpaces>3095</CharactersWithSpaces>
  <Paragraphs>12</Paragraphs>
  <Company>OPFR</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2021-02-15T04:43:00Z</dcterms:created>
  <dc:creator>OPFR</dc:creator>
  <dc:description/>
  <dc:language>ru-RU</dc:language>
  <cp:lastModifiedBy/>
  <cp:lastPrinted>2020-07-22T07:11:00Z</cp:lastPrinted>
  <dcterms:modified xsi:type="dcterms:W3CDTF">2021-03-12T09:44:46Z</dcterms:modified>
  <cp:revision>42</cp:revision>
  <dc:subject/>
  <dc:title>Владельцы сертификатов на материнский капитал направили 7 млн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OPFR</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